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ook w:val="04A0" w:firstRow="1" w:lastRow="0" w:firstColumn="1" w:lastColumn="0" w:noHBand="0" w:noVBand="1"/>
      </w:tblPr>
      <w:tblGrid>
        <w:gridCol w:w="976"/>
        <w:gridCol w:w="2098"/>
        <w:gridCol w:w="3716"/>
        <w:gridCol w:w="3411"/>
      </w:tblGrid>
      <w:tr w:rsidR="007E53BB" w:rsidRPr="005B1460" w14:paraId="473D96BC" w14:textId="73A216D2" w:rsidTr="007E53BB">
        <w:tc>
          <w:tcPr>
            <w:tcW w:w="976" w:type="dxa"/>
            <w:shd w:val="clear" w:color="auto" w:fill="D9D9D9" w:themeFill="background1" w:themeFillShade="D9"/>
          </w:tcPr>
          <w:p w14:paraId="19CBE937" w14:textId="6025EAEA" w:rsidR="007E53BB" w:rsidRPr="005B1460" w:rsidRDefault="007E53BB" w:rsidP="005B1460">
            <w:pPr>
              <w:pStyle w:val="NoSpacing"/>
              <w:spacing w:before="120" w:after="120"/>
              <w:jc w:val="center"/>
              <w:rPr>
                <w:rFonts w:ascii="Times New Roman" w:hAnsi="Times New Roman" w:cs="Times New Roman"/>
                <w:b/>
                <w:bCs/>
              </w:rPr>
            </w:pPr>
            <w:r w:rsidRPr="005B1460">
              <w:rPr>
                <w:rFonts w:ascii="Times New Roman" w:hAnsi="Times New Roman" w:cs="Times New Roman"/>
                <w:b/>
                <w:bCs/>
              </w:rPr>
              <w:t>Eil. Nr.</w:t>
            </w:r>
          </w:p>
        </w:tc>
        <w:tc>
          <w:tcPr>
            <w:tcW w:w="2098" w:type="dxa"/>
            <w:shd w:val="clear" w:color="auto" w:fill="D9D9D9" w:themeFill="background1" w:themeFillShade="D9"/>
          </w:tcPr>
          <w:p w14:paraId="3EBE91A9" w14:textId="739ED732" w:rsidR="007E53BB" w:rsidRPr="005B1460" w:rsidRDefault="007E53BB" w:rsidP="005B1460">
            <w:pPr>
              <w:pStyle w:val="NoSpacing"/>
              <w:spacing w:before="120" w:after="120"/>
              <w:jc w:val="center"/>
              <w:rPr>
                <w:rFonts w:ascii="Times New Roman" w:hAnsi="Times New Roman" w:cs="Times New Roman"/>
                <w:b/>
                <w:bCs/>
              </w:rPr>
            </w:pPr>
            <w:r w:rsidRPr="005B1460">
              <w:rPr>
                <w:rFonts w:ascii="Times New Roman" w:hAnsi="Times New Roman" w:cs="Times New Roman"/>
                <w:b/>
                <w:bCs/>
              </w:rPr>
              <w:t>Rodiklis</w:t>
            </w:r>
          </w:p>
        </w:tc>
        <w:tc>
          <w:tcPr>
            <w:tcW w:w="3716" w:type="dxa"/>
            <w:shd w:val="clear" w:color="auto" w:fill="D9D9D9" w:themeFill="background1" w:themeFillShade="D9"/>
          </w:tcPr>
          <w:p w14:paraId="2FE6E074" w14:textId="57FD415F" w:rsidR="007E53BB" w:rsidRPr="005B1460" w:rsidRDefault="007E53BB" w:rsidP="005B1460">
            <w:pPr>
              <w:pStyle w:val="NoSpacing"/>
              <w:spacing w:before="120" w:after="120"/>
              <w:jc w:val="center"/>
              <w:rPr>
                <w:rFonts w:ascii="Times New Roman" w:hAnsi="Times New Roman" w:cs="Times New Roman"/>
                <w:b/>
                <w:bCs/>
              </w:rPr>
            </w:pPr>
            <w:r w:rsidRPr="005B1460">
              <w:rPr>
                <w:rFonts w:ascii="Times New Roman" w:hAnsi="Times New Roman" w:cs="Times New Roman"/>
                <w:b/>
                <w:bCs/>
              </w:rPr>
              <w:t>Minimali reikalaujamo rodiklio reikšmė</w:t>
            </w:r>
          </w:p>
        </w:tc>
        <w:tc>
          <w:tcPr>
            <w:tcW w:w="3411" w:type="dxa"/>
            <w:shd w:val="clear" w:color="auto" w:fill="D9D9D9" w:themeFill="background1" w:themeFillShade="D9"/>
          </w:tcPr>
          <w:p w14:paraId="3E50ACE8" w14:textId="5B6898EE" w:rsidR="007E53BB" w:rsidRPr="00E3668D" w:rsidRDefault="007E53BB" w:rsidP="007E53BB">
            <w:pPr>
              <w:jc w:val="center"/>
              <w:rPr>
                <w:rFonts w:ascii="Times New Roman" w:hAnsi="Times New Roman" w:cs="Times New Roman"/>
                <w:b/>
                <w:color w:val="000000"/>
              </w:rPr>
            </w:pPr>
            <w:r w:rsidRPr="00E3668D">
              <w:rPr>
                <w:rFonts w:ascii="Times New Roman" w:hAnsi="Times New Roman" w:cs="Times New Roman"/>
                <w:b/>
                <w:color w:val="000000"/>
              </w:rPr>
              <w:t>Tiekėjo siūlomi techniniai rodikliai</w:t>
            </w:r>
          </w:p>
          <w:p w14:paraId="2C527B97" w14:textId="38062549" w:rsidR="007E53BB" w:rsidRPr="005B1460" w:rsidRDefault="007E53BB" w:rsidP="007E53BB">
            <w:pPr>
              <w:pStyle w:val="NoSpacing"/>
              <w:tabs>
                <w:tab w:val="left" w:pos="1035"/>
              </w:tabs>
              <w:spacing w:before="120" w:after="120"/>
              <w:jc w:val="center"/>
              <w:rPr>
                <w:rFonts w:ascii="Times New Roman" w:hAnsi="Times New Roman" w:cs="Times New Roman"/>
                <w:b/>
                <w:bCs/>
              </w:rPr>
            </w:pPr>
            <w:r w:rsidRPr="00E3668D">
              <w:rPr>
                <w:rFonts w:ascii="Times New Roman" w:hAnsi="Times New Roman" w:cs="Times New Roman"/>
                <w:sz w:val="20"/>
                <w:szCs w:val="20"/>
              </w:rPr>
              <w:t>(T</w:t>
            </w:r>
            <w:r w:rsidRPr="00E3668D">
              <w:rPr>
                <w:rFonts w:ascii="Times New Roman" w:hAnsi="Times New Roman" w:cs="Times New Roman"/>
                <w:bCs/>
                <w:sz w:val="20"/>
                <w:szCs w:val="20"/>
              </w:rPr>
              <w:t>iekėjas turi nurodyti tikslias parametrų reikšmes, nepaliekant žodžių „ne mažiau“, ne daugiau“, „ne siauresnis“, „ne platesnis“ ir pan.)</w:t>
            </w:r>
          </w:p>
        </w:tc>
      </w:tr>
      <w:tr w:rsidR="007E53BB" w:rsidRPr="00A733BA" w14:paraId="3F2DE93E" w14:textId="735C08B9" w:rsidTr="00A62F29">
        <w:tc>
          <w:tcPr>
            <w:tcW w:w="10201" w:type="dxa"/>
            <w:gridSpan w:val="4"/>
          </w:tcPr>
          <w:p w14:paraId="2CC79C3E" w14:textId="5FF74120" w:rsidR="007E53BB" w:rsidRPr="00A733BA" w:rsidRDefault="004E5F9D" w:rsidP="004E5F9D">
            <w:pPr>
              <w:pStyle w:val="NoSpacing"/>
              <w:spacing w:before="120" w:after="120"/>
              <w:jc w:val="center"/>
              <w:rPr>
                <w:rFonts w:ascii="Times New Roman" w:hAnsi="Times New Roman" w:cs="Times New Roman"/>
                <w:b/>
                <w:bCs/>
                <w:sz w:val="22"/>
              </w:rPr>
            </w:pPr>
            <w:r w:rsidRPr="004E5F9D">
              <w:rPr>
                <w:rFonts w:ascii="Times New Roman" w:hAnsi="Times New Roman" w:cs="Times New Roman"/>
                <w:b/>
                <w:bCs/>
                <w:sz w:val="22"/>
              </w:rPr>
              <w:t>Tarnybinė stotis su DI skaičiavimų grafiniu procesoriumi (GPU)</w:t>
            </w:r>
          </w:p>
        </w:tc>
      </w:tr>
      <w:tr w:rsidR="007E53BB" w:rsidRPr="005B1460" w14:paraId="3F1153DE" w14:textId="00C1B3E5" w:rsidTr="007E53BB">
        <w:tc>
          <w:tcPr>
            <w:tcW w:w="976" w:type="dxa"/>
          </w:tcPr>
          <w:p w14:paraId="4334AC30"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56BE83AE" w14:textId="77E5B495"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Procesorius </w:t>
            </w:r>
          </w:p>
        </w:tc>
        <w:tc>
          <w:tcPr>
            <w:tcW w:w="3716" w:type="dxa"/>
          </w:tcPr>
          <w:p w14:paraId="32AA7C54" w14:textId="77777777" w:rsidR="007E53BB"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64 bitų architektūros Įranga, galinti talpinti ne mažiau kaip 2 procesorius (x86-64 tipo). Turi palaikyti 32 ir 64 bitų operacines sistemas ir taikomąsias programas. Vieno procesoriaus branduolių kiekis – ne mažiau </w:t>
            </w:r>
            <w:r>
              <w:rPr>
                <w:rFonts w:ascii="Times New Roman" w:hAnsi="Times New Roman" w:cs="Times New Roman"/>
                <w:sz w:val="22"/>
                <w:szCs w:val="22"/>
              </w:rPr>
              <w:t>8</w:t>
            </w:r>
            <w:r w:rsidRPr="005B1460">
              <w:rPr>
                <w:rFonts w:ascii="Times New Roman" w:hAnsi="Times New Roman" w:cs="Times New Roman"/>
                <w:sz w:val="22"/>
                <w:szCs w:val="22"/>
              </w:rPr>
              <w:t xml:space="preserve">. Bendrai Įranga pateikiama su ne mažiau kaip </w:t>
            </w:r>
            <w:r>
              <w:rPr>
                <w:rFonts w:ascii="Times New Roman" w:hAnsi="Times New Roman" w:cs="Times New Roman"/>
                <w:sz w:val="22"/>
                <w:szCs w:val="22"/>
              </w:rPr>
              <w:t>16</w:t>
            </w:r>
            <w:r w:rsidRPr="005B1460">
              <w:rPr>
                <w:rFonts w:ascii="Times New Roman" w:hAnsi="Times New Roman" w:cs="Times New Roman"/>
                <w:sz w:val="22"/>
                <w:szCs w:val="22"/>
              </w:rPr>
              <w:t xml:space="preserve"> fiziniais branduoliais bei ne mažiau kaip 8 atminties kanalai viename procesoriuje. Procesorių dažnis ne mažesnis kaip </w:t>
            </w:r>
            <w:r>
              <w:rPr>
                <w:rFonts w:ascii="Times New Roman" w:hAnsi="Times New Roman" w:cs="Times New Roman"/>
                <w:sz w:val="22"/>
                <w:szCs w:val="22"/>
              </w:rPr>
              <w:t>3.5</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Ghz</w:t>
            </w:r>
            <w:proofErr w:type="spellEnd"/>
            <w:r w:rsidRPr="005B1460">
              <w:rPr>
                <w:rFonts w:ascii="Times New Roman" w:hAnsi="Times New Roman" w:cs="Times New Roman"/>
                <w:sz w:val="22"/>
                <w:szCs w:val="22"/>
              </w:rPr>
              <w:t xml:space="preserve">. </w:t>
            </w:r>
          </w:p>
          <w:p w14:paraId="620C4FFD" w14:textId="77777777" w:rsidR="007E53BB" w:rsidRDefault="007E53BB" w:rsidP="005B1460">
            <w:pPr>
              <w:pStyle w:val="NoSpacing"/>
              <w:jc w:val="both"/>
              <w:rPr>
                <w:rFonts w:ascii="Times New Roman" w:hAnsi="Times New Roman" w:cs="Times New Roman"/>
                <w:sz w:val="22"/>
                <w:szCs w:val="22"/>
              </w:rPr>
            </w:pPr>
          </w:p>
          <w:p w14:paraId="0F229176" w14:textId="77777777" w:rsidR="007E53BB" w:rsidRPr="00625672" w:rsidRDefault="007E53BB" w:rsidP="00625672">
            <w:pPr>
              <w:pStyle w:val="NoSpacing"/>
              <w:jc w:val="both"/>
              <w:rPr>
                <w:rFonts w:ascii="Times New Roman" w:hAnsi="Times New Roman" w:cs="Times New Roman"/>
                <w:b/>
                <w:bCs/>
                <w:sz w:val="22"/>
                <w:szCs w:val="22"/>
              </w:rPr>
            </w:pPr>
            <w:r w:rsidRPr="00625672">
              <w:rPr>
                <w:rFonts w:ascii="Times New Roman" w:hAnsi="Times New Roman" w:cs="Times New Roman"/>
                <w:b/>
                <w:bCs/>
                <w:sz w:val="22"/>
                <w:szCs w:val="22"/>
              </w:rPr>
              <w:t>Minimali reikalaujamo rodiklio reikšmė:</w:t>
            </w:r>
          </w:p>
          <w:p w14:paraId="3C3302E8" w14:textId="77777777" w:rsidR="007E53BB" w:rsidRPr="00625672" w:rsidRDefault="007E53BB" w:rsidP="00625672">
            <w:pPr>
              <w:pStyle w:val="NoSpacing"/>
              <w:jc w:val="both"/>
              <w:rPr>
                <w:rFonts w:ascii="Times New Roman" w:hAnsi="Times New Roman" w:cs="Times New Roman"/>
                <w:sz w:val="22"/>
                <w:szCs w:val="22"/>
              </w:rPr>
            </w:pPr>
          </w:p>
          <w:p w14:paraId="0C034A1D" w14:textId="58BEB6CA" w:rsidR="007E53BB" w:rsidRPr="00625672" w:rsidRDefault="007E53BB"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Įranga, galinti talpinti ir pateikiama su ne mažiau kaip 2 procesoriais (x86-64 tipo).</w:t>
            </w:r>
          </w:p>
          <w:p w14:paraId="093546AA" w14:textId="2777423E" w:rsidR="007E53BB" w:rsidRPr="00625672" w:rsidRDefault="007E53BB"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Vieno procesoriaus fizinių branduolių kiekis – ne mažiau kaip 8 (iš viso sistemoje ne mažiau 16 fizinių branduolių). Vieno procesoriaus gijų (angl. </w:t>
            </w:r>
            <w:proofErr w:type="spellStart"/>
            <w:r w:rsidRPr="00625672">
              <w:rPr>
                <w:rFonts w:ascii="Times New Roman" w:hAnsi="Times New Roman" w:cs="Times New Roman"/>
                <w:sz w:val="22"/>
                <w:szCs w:val="22"/>
              </w:rPr>
              <w:t>threads</w:t>
            </w:r>
            <w:proofErr w:type="spellEnd"/>
            <w:r w:rsidRPr="00625672">
              <w:rPr>
                <w:rFonts w:ascii="Times New Roman" w:hAnsi="Times New Roman" w:cs="Times New Roman"/>
                <w:sz w:val="22"/>
                <w:szCs w:val="22"/>
              </w:rPr>
              <w:t>) skaičius – ne mažiau kaip 16.</w:t>
            </w:r>
          </w:p>
          <w:p w14:paraId="6B6C26BE" w14:textId="00370CF9" w:rsidR="007E53BB" w:rsidRPr="00625672" w:rsidRDefault="007E53BB"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Bazinio (angl. Base </w:t>
            </w:r>
            <w:proofErr w:type="spellStart"/>
            <w:r w:rsidRPr="00625672">
              <w:rPr>
                <w:rFonts w:ascii="Times New Roman" w:hAnsi="Times New Roman" w:cs="Times New Roman"/>
                <w:sz w:val="22"/>
                <w:szCs w:val="22"/>
              </w:rPr>
              <w:t>clock</w:t>
            </w:r>
            <w:proofErr w:type="spellEnd"/>
            <w:r w:rsidRPr="00625672">
              <w:rPr>
                <w:rFonts w:ascii="Times New Roman" w:hAnsi="Times New Roman" w:cs="Times New Roman"/>
                <w:sz w:val="22"/>
                <w:szCs w:val="22"/>
              </w:rPr>
              <w:t>) taktinio dažnio reikšmė turi būti ne mažesnė kaip 3.5 GHz.</w:t>
            </w:r>
          </w:p>
          <w:p w14:paraId="2A4B16DF" w14:textId="10DE3553" w:rsidR="007E53BB" w:rsidRPr="00625672" w:rsidRDefault="007E53BB"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Paskutinio lygio spartinančioji atmintis (angl. L3 </w:t>
            </w:r>
            <w:proofErr w:type="spellStart"/>
            <w:r w:rsidRPr="00625672">
              <w:rPr>
                <w:rFonts w:ascii="Times New Roman" w:hAnsi="Times New Roman" w:cs="Times New Roman"/>
                <w:sz w:val="22"/>
                <w:szCs w:val="22"/>
              </w:rPr>
              <w:t>Cache</w:t>
            </w:r>
            <w:proofErr w:type="spellEnd"/>
            <w:r w:rsidRPr="00625672">
              <w:rPr>
                <w:rFonts w:ascii="Times New Roman" w:hAnsi="Times New Roman" w:cs="Times New Roman"/>
                <w:sz w:val="22"/>
                <w:szCs w:val="22"/>
              </w:rPr>
              <w:t xml:space="preserve"> ar lygiavertė) turi būti ne mažesnė kaip 48 MB viename procesoriuje.</w:t>
            </w:r>
          </w:p>
          <w:p w14:paraId="657D6B6E" w14:textId="2631F9EB" w:rsidR="007E53BB" w:rsidRPr="00625672" w:rsidRDefault="007E53BB"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Procesoriuje integruotas atminties valdiklis privalo oficialiai ir natūraliai (be papildomo spartinimo / </w:t>
            </w:r>
            <w:proofErr w:type="spellStart"/>
            <w:r w:rsidRPr="00625672">
              <w:rPr>
                <w:rFonts w:ascii="Times New Roman" w:hAnsi="Times New Roman" w:cs="Times New Roman"/>
                <w:sz w:val="22"/>
                <w:szCs w:val="22"/>
              </w:rPr>
              <w:t>overclocking</w:t>
            </w:r>
            <w:proofErr w:type="spellEnd"/>
            <w:r w:rsidRPr="00625672">
              <w:rPr>
                <w:rFonts w:ascii="Times New Roman" w:hAnsi="Times New Roman" w:cs="Times New Roman"/>
                <w:sz w:val="22"/>
                <w:szCs w:val="22"/>
              </w:rPr>
              <w:t xml:space="preserve">) palaikyti ne lėtesnę kaip DDR5 6400 MT/s operatyviąją atmintį. </w:t>
            </w:r>
          </w:p>
          <w:p w14:paraId="65CE86AC" w14:textId="1F66C3D5" w:rsidR="007E53BB" w:rsidRPr="005B1460" w:rsidRDefault="007E53BB" w:rsidP="006A3E5E">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Procesoriaus bazinė šiluminė galia (angl. Base TDP) neturi viršyti 150W. </w:t>
            </w:r>
          </w:p>
        </w:tc>
        <w:tc>
          <w:tcPr>
            <w:tcW w:w="3411" w:type="dxa"/>
          </w:tcPr>
          <w:p w14:paraId="221F029A" w14:textId="77777777" w:rsidR="007E53BB" w:rsidRPr="005B1460" w:rsidRDefault="007E53BB" w:rsidP="005B1460">
            <w:pPr>
              <w:pStyle w:val="NoSpacing"/>
              <w:jc w:val="both"/>
              <w:rPr>
                <w:rFonts w:ascii="Times New Roman" w:hAnsi="Times New Roman" w:cs="Times New Roman"/>
                <w:sz w:val="22"/>
                <w:szCs w:val="22"/>
              </w:rPr>
            </w:pPr>
          </w:p>
        </w:tc>
      </w:tr>
      <w:tr w:rsidR="007E53BB" w:rsidRPr="005B1460" w14:paraId="3A56E6C4" w14:textId="1AB3A072" w:rsidTr="007E53BB">
        <w:tc>
          <w:tcPr>
            <w:tcW w:w="976" w:type="dxa"/>
          </w:tcPr>
          <w:p w14:paraId="16CB4E42"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1085EEF4" w14:textId="28B191A1"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Procesoriaus našumas </w:t>
            </w:r>
          </w:p>
        </w:tc>
        <w:tc>
          <w:tcPr>
            <w:tcW w:w="3716" w:type="dxa"/>
          </w:tcPr>
          <w:p w14:paraId="7D2CCA39" w14:textId="05C4B684" w:rsidR="007E53BB" w:rsidRPr="005B1460"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Siūlomų procesorių našumo parametrai turi būti viešai publikuojami puslapyje </w:t>
            </w:r>
            <w:r w:rsidRPr="005B1460">
              <w:rPr>
                <w:rFonts w:ascii="Times New Roman" w:hAnsi="Times New Roman" w:cs="Times New Roman"/>
                <w:color w:val="0462C1"/>
                <w:sz w:val="22"/>
                <w:szCs w:val="22"/>
              </w:rPr>
              <w:t xml:space="preserve">www.spec.org </w:t>
            </w:r>
            <w:r w:rsidRPr="005B1460">
              <w:rPr>
                <w:rFonts w:ascii="Times New Roman" w:hAnsi="Times New Roman" w:cs="Times New Roman"/>
                <w:sz w:val="22"/>
                <w:szCs w:val="22"/>
              </w:rPr>
              <w:t xml:space="preserve">ir pateikiami atspausdinti arba elektronine forma. Procesoriaus testas turi būti atliktas siūlomoje serverių gamintojo aparatinėje platformoje ir turi atitikti siūlomos sistemos procesorių bazinio našumo </w:t>
            </w:r>
            <w:r w:rsidRPr="005B1460">
              <w:rPr>
                <w:rFonts w:ascii="Times New Roman" w:hAnsi="Times New Roman" w:cs="Times New Roman"/>
                <w:sz w:val="22"/>
                <w:szCs w:val="22"/>
              </w:rPr>
              <w:lastRenderedPageBreak/>
              <w:t>rodiklį. Matavimai turi būti atlikti 2 procesorių Įrangai ir būti ne mažesni nei SPECrate2017_int_base=</w:t>
            </w:r>
            <w:r>
              <w:rPr>
                <w:rFonts w:ascii="Times New Roman" w:hAnsi="Times New Roman" w:cs="Times New Roman"/>
                <w:sz w:val="22"/>
                <w:szCs w:val="22"/>
              </w:rPr>
              <w:t>208</w:t>
            </w:r>
            <w:r w:rsidRPr="005B1460">
              <w:rPr>
                <w:rFonts w:ascii="Times New Roman" w:hAnsi="Times New Roman" w:cs="Times New Roman"/>
                <w:sz w:val="22"/>
                <w:szCs w:val="22"/>
              </w:rPr>
              <w:t>, SPECrate2017_fp_peak=</w:t>
            </w:r>
            <w:r>
              <w:rPr>
                <w:rFonts w:ascii="Times New Roman" w:hAnsi="Times New Roman" w:cs="Times New Roman"/>
                <w:sz w:val="22"/>
                <w:szCs w:val="22"/>
              </w:rPr>
              <w:t>308</w:t>
            </w:r>
            <w:r w:rsidRPr="005B1460">
              <w:rPr>
                <w:rFonts w:ascii="Times New Roman" w:hAnsi="Times New Roman" w:cs="Times New Roman"/>
                <w:sz w:val="22"/>
                <w:szCs w:val="22"/>
              </w:rPr>
              <w:t xml:space="preserve">. </w:t>
            </w:r>
          </w:p>
        </w:tc>
        <w:tc>
          <w:tcPr>
            <w:tcW w:w="3411" w:type="dxa"/>
          </w:tcPr>
          <w:p w14:paraId="781EF3DD" w14:textId="77777777" w:rsidR="007E53BB" w:rsidRPr="005B1460" w:rsidRDefault="007E53BB" w:rsidP="005B1460">
            <w:pPr>
              <w:pStyle w:val="NoSpacing"/>
              <w:jc w:val="both"/>
              <w:rPr>
                <w:rFonts w:ascii="Times New Roman" w:hAnsi="Times New Roman" w:cs="Times New Roman"/>
                <w:sz w:val="22"/>
                <w:szCs w:val="22"/>
              </w:rPr>
            </w:pPr>
          </w:p>
        </w:tc>
      </w:tr>
      <w:tr w:rsidR="007E53BB" w:rsidRPr="005B1460" w14:paraId="0804CBDF" w14:textId="567E618D" w:rsidTr="007E53BB">
        <w:tc>
          <w:tcPr>
            <w:tcW w:w="976" w:type="dxa"/>
          </w:tcPr>
          <w:p w14:paraId="32DFC2FF"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4D4889A7" w14:textId="7DD3C461"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Operatyvioji atmintis </w:t>
            </w:r>
          </w:p>
        </w:tc>
        <w:tc>
          <w:tcPr>
            <w:tcW w:w="3716" w:type="dxa"/>
          </w:tcPr>
          <w:p w14:paraId="72D59D69" w14:textId="5C1E743D" w:rsidR="007E53BB" w:rsidRPr="005B1460"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Ne mažiau ir ne lėčiau kaip: </w:t>
            </w:r>
            <w:r w:rsidR="00D87227">
              <w:rPr>
                <w:rFonts w:ascii="Times New Roman" w:hAnsi="Times New Roman" w:cs="Times New Roman"/>
                <w:sz w:val="22"/>
                <w:szCs w:val="22"/>
              </w:rPr>
              <w:t>512</w:t>
            </w:r>
            <w:r w:rsidRPr="005B1460">
              <w:rPr>
                <w:rFonts w:ascii="Times New Roman" w:hAnsi="Times New Roman" w:cs="Times New Roman"/>
                <w:sz w:val="22"/>
                <w:szCs w:val="22"/>
              </w:rPr>
              <w:t xml:space="preserve"> GB DDR5 </w:t>
            </w:r>
            <w:r>
              <w:rPr>
                <w:rFonts w:ascii="Times New Roman" w:hAnsi="Times New Roman" w:cs="Times New Roman"/>
                <w:sz w:val="22"/>
                <w:szCs w:val="22"/>
              </w:rPr>
              <w:t>6400</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MTs</w:t>
            </w:r>
            <w:proofErr w:type="spellEnd"/>
            <w:r w:rsidRPr="005B1460">
              <w:rPr>
                <w:rFonts w:ascii="Times New Roman" w:hAnsi="Times New Roman" w:cs="Times New Roman"/>
                <w:sz w:val="22"/>
                <w:szCs w:val="22"/>
              </w:rPr>
              <w:t xml:space="preserve"> RDIMM, ne mažesniais nei 64 GB </w:t>
            </w:r>
            <w:proofErr w:type="spellStart"/>
            <w:r w:rsidRPr="005B1460">
              <w:rPr>
                <w:rFonts w:ascii="Times New Roman" w:hAnsi="Times New Roman" w:cs="Times New Roman"/>
                <w:sz w:val="22"/>
                <w:szCs w:val="22"/>
              </w:rPr>
              <w:t>Advanced</w:t>
            </w:r>
            <w:proofErr w:type="spellEnd"/>
            <w:r w:rsidRPr="005B1460">
              <w:rPr>
                <w:rFonts w:ascii="Times New Roman" w:hAnsi="Times New Roman" w:cs="Times New Roman"/>
                <w:sz w:val="22"/>
                <w:szCs w:val="22"/>
              </w:rPr>
              <w:t xml:space="preserve"> ECC moduliais. </w:t>
            </w:r>
            <w:bookmarkStart w:id="0" w:name="_GoBack"/>
            <w:bookmarkEnd w:id="0"/>
          </w:p>
        </w:tc>
        <w:tc>
          <w:tcPr>
            <w:tcW w:w="3411" w:type="dxa"/>
          </w:tcPr>
          <w:p w14:paraId="497154FC" w14:textId="77777777" w:rsidR="007E53BB" w:rsidRPr="005B1460" w:rsidRDefault="007E53BB" w:rsidP="005B1460">
            <w:pPr>
              <w:pStyle w:val="NoSpacing"/>
              <w:jc w:val="both"/>
              <w:rPr>
                <w:rFonts w:ascii="Times New Roman" w:hAnsi="Times New Roman" w:cs="Times New Roman"/>
                <w:sz w:val="22"/>
                <w:szCs w:val="22"/>
              </w:rPr>
            </w:pPr>
          </w:p>
        </w:tc>
      </w:tr>
      <w:tr w:rsidR="007E53BB" w:rsidRPr="005B1460" w14:paraId="40306BA8" w14:textId="1BD61D91" w:rsidTr="007E53BB">
        <w:tc>
          <w:tcPr>
            <w:tcW w:w="976" w:type="dxa"/>
          </w:tcPr>
          <w:p w14:paraId="2E347000"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2CB97130" w14:textId="4F79C22A"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Vidiniai diskai </w:t>
            </w:r>
          </w:p>
        </w:tc>
        <w:tc>
          <w:tcPr>
            <w:tcW w:w="3716" w:type="dxa"/>
          </w:tcPr>
          <w:p w14:paraId="08C4F0E1" w14:textId="4306931C" w:rsidR="007E53BB" w:rsidRPr="005D7A08" w:rsidRDefault="007E53BB" w:rsidP="005D7A08">
            <w:pPr>
              <w:pStyle w:val="NoSpacing"/>
              <w:jc w:val="both"/>
              <w:rPr>
                <w:rFonts w:ascii="Times New Roman" w:hAnsi="Times New Roman" w:cs="Times New Roman"/>
                <w:sz w:val="22"/>
                <w:szCs w:val="22"/>
              </w:rPr>
            </w:pPr>
            <w:r>
              <w:rPr>
                <w:rFonts w:ascii="Times New Roman" w:hAnsi="Times New Roman" w:cs="Times New Roman"/>
                <w:sz w:val="22"/>
                <w:szCs w:val="22"/>
              </w:rPr>
              <w:t xml:space="preserve">1. </w:t>
            </w:r>
            <w:r w:rsidRPr="005D7A08">
              <w:rPr>
                <w:rFonts w:ascii="Times New Roman" w:hAnsi="Times New Roman" w:cs="Times New Roman"/>
                <w:sz w:val="22"/>
                <w:szCs w:val="22"/>
              </w:rPr>
              <w:t>Operacinės sistemos ir bazinių programų kaupikliai:</w:t>
            </w:r>
          </w:p>
          <w:p w14:paraId="35A76A09" w14:textId="77777777" w:rsidR="007E53BB" w:rsidRPr="005D7A08" w:rsidRDefault="007E53BB"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Ne mažiau kaip 2 vnt. SSD tipo kaupiklių.</w:t>
            </w:r>
          </w:p>
          <w:p w14:paraId="5749A9D4" w14:textId="77777777" w:rsidR="007E53BB" w:rsidRPr="005D7A08" w:rsidRDefault="007E53BB"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Talpa: Ne mažiau kaip 960 GB kiekvienas.</w:t>
            </w:r>
          </w:p>
          <w:p w14:paraId="1F880B28" w14:textId="77777777" w:rsidR="007E53BB" w:rsidRPr="005D7A08" w:rsidRDefault="007E53BB"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 xml:space="preserve">Sąsaja: SATA (ne mažiau 6 </w:t>
            </w:r>
            <w:proofErr w:type="spellStart"/>
            <w:r w:rsidRPr="005D7A08">
              <w:rPr>
                <w:rFonts w:ascii="Times New Roman" w:hAnsi="Times New Roman" w:cs="Times New Roman"/>
                <w:sz w:val="22"/>
                <w:szCs w:val="22"/>
              </w:rPr>
              <w:t>Gbps</w:t>
            </w:r>
            <w:proofErr w:type="spellEnd"/>
            <w:r w:rsidRPr="005D7A08">
              <w:rPr>
                <w:rFonts w:ascii="Times New Roman" w:hAnsi="Times New Roman" w:cs="Times New Roman"/>
                <w:sz w:val="22"/>
                <w:szCs w:val="22"/>
              </w:rPr>
              <w:t xml:space="preserve">) arba lygiavertė/greitesnė (pvz., SAS, </w:t>
            </w:r>
            <w:proofErr w:type="spellStart"/>
            <w:r w:rsidRPr="005D7A08">
              <w:rPr>
                <w:rFonts w:ascii="Times New Roman" w:hAnsi="Times New Roman" w:cs="Times New Roman"/>
                <w:sz w:val="22"/>
                <w:szCs w:val="22"/>
              </w:rPr>
              <w:t>NVMe</w:t>
            </w:r>
            <w:proofErr w:type="spellEnd"/>
            <w:r w:rsidRPr="005D7A08">
              <w:rPr>
                <w:rFonts w:ascii="Times New Roman" w:hAnsi="Times New Roman" w:cs="Times New Roman"/>
                <w:sz w:val="22"/>
                <w:szCs w:val="22"/>
              </w:rPr>
              <w:t>).</w:t>
            </w:r>
          </w:p>
          <w:p w14:paraId="234C70B0" w14:textId="28C5A106" w:rsidR="007E53BB" w:rsidRPr="005D7A08" w:rsidRDefault="007E53BB"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Atsparumas (</w:t>
            </w:r>
            <w:r>
              <w:rPr>
                <w:rFonts w:ascii="Times New Roman" w:hAnsi="Times New Roman" w:cs="Times New Roman"/>
                <w:sz w:val="22"/>
                <w:szCs w:val="22"/>
              </w:rPr>
              <w:t>r</w:t>
            </w:r>
            <w:r w:rsidRPr="005D7A08">
              <w:rPr>
                <w:rFonts w:ascii="Times New Roman" w:hAnsi="Times New Roman" w:cs="Times New Roman"/>
                <w:sz w:val="22"/>
                <w:szCs w:val="22"/>
              </w:rPr>
              <w:t>esursas): „</w:t>
            </w:r>
            <w:proofErr w:type="spellStart"/>
            <w:r w:rsidRPr="005D7A08">
              <w:rPr>
                <w:rFonts w:ascii="Times New Roman" w:hAnsi="Times New Roman" w:cs="Times New Roman"/>
                <w:sz w:val="22"/>
                <w:szCs w:val="22"/>
              </w:rPr>
              <w:t>Read</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Intensive</w:t>
            </w:r>
            <w:proofErr w:type="spellEnd"/>
            <w:r w:rsidRPr="005D7A08">
              <w:rPr>
                <w:rFonts w:ascii="Times New Roman" w:hAnsi="Times New Roman" w:cs="Times New Roman"/>
                <w:sz w:val="22"/>
                <w:szCs w:val="22"/>
              </w:rPr>
              <w:t xml:space="preserve">“ klasės, palaikantys ne mažiau kaip 1 DWPD (angl. </w:t>
            </w:r>
            <w:proofErr w:type="spellStart"/>
            <w:r w:rsidRPr="005D7A08">
              <w:rPr>
                <w:rFonts w:ascii="Times New Roman" w:hAnsi="Times New Roman" w:cs="Times New Roman"/>
                <w:sz w:val="22"/>
                <w:szCs w:val="22"/>
              </w:rPr>
              <w:t>Drive</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Writes</w:t>
            </w:r>
            <w:proofErr w:type="spellEnd"/>
            <w:r w:rsidRPr="005D7A08">
              <w:rPr>
                <w:rFonts w:ascii="Times New Roman" w:hAnsi="Times New Roman" w:cs="Times New Roman"/>
                <w:sz w:val="22"/>
                <w:szCs w:val="22"/>
              </w:rPr>
              <w:t xml:space="preserve"> Per </w:t>
            </w:r>
            <w:proofErr w:type="spellStart"/>
            <w:r w:rsidRPr="005D7A08">
              <w:rPr>
                <w:rFonts w:ascii="Times New Roman" w:hAnsi="Times New Roman" w:cs="Times New Roman"/>
                <w:sz w:val="22"/>
                <w:szCs w:val="22"/>
              </w:rPr>
              <w:t>Day</w:t>
            </w:r>
            <w:proofErr w:type="spellEnd"/>
            <w:r w:rsidRPr="005D7A08">
              <w:rPr>
                <w:rFonts w:ascii="Times New Roman" w:hAnsi="Times New Roman" w:cs="Times New Roman"/>
                <w:sz w:val="22"/>
                <w:szCs w:val="22"/>
              </w:rPr>
              <w:t>).</w:t>
            </w:r>
          </w:p>
          <w:p w14:paraId="6F6401F2" w14:textId="7C167CB1" w:rsidR="007E53BB" w:rsidRDefault="007E53BB" w:rsidP="005D7A08">
            <w:pPr>
              <w:pStyle w:val="NoSpacing"/>
              <w:jc w:val="both"/>
              <w:rPr>
                <w:rFonts w:ascii="Times New Roman" w:hAnsi="Times New Roman" w:cs="Times New Roman"/>
                <w:sz w:val="22"/>
                <w:szCs w:val="22"/>
                <w:highlight w:val="yellow"/>
              </w:rPr>
            </w:pPr>
            <w:r w:rsidRPr="005D7A08">
              <w:rPr>
                <w:rFonts w:ascii="Times New Roman" w:hAnsi="Times New Roman" w:cs="Times New Roman"/>
                <w:sz w:val="22"/>
                <w:szCs w:val="22"/>
              </w:rPr>
              <w:t xml:space="preserve">Turi palaikyti „karštą keitimą“ (angl. </w:t>
            </w:r>
            <w:proofErr w:type="spellStart"/>
            <w:r w:rsidRPr="005D7A08">
              <w:rPr>
                <w:rFonts w:ascii="Times New Roman" w:hAnsi="Times New Roman" w:cs="Times New Roman"/>
                <w:sz w:val="22"/>
                <w:szCs w:val="22"/>
              </w:rPr>
              <w:t>Hot-plug</w:t>
            </w:r>
            <w:proofErr w:type="spellEnd"/>
            <w:r w:rsidRPr="005D7A08">
              <w:rPr>
                <w:rFonts w:ascii="Times New Roman" w:hAnsi="Times New Roman" w:cs="Times New Roman"/>
                <w:sz w:val="22"/>
                <w:szCs w:val="22"/>
              </w:rPr>
              <w:t>).</w:t>
            </w:r>
          </w:p>
          <w:p w14:paraId="08F25D70" w14:textId="77777777" w:rsidR="007E53BB" w:rsidRPr="000A66FB" w:rsidRDefault="007E53B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2. Duomenų apdorojimo (spartieji) kaupikliai:</w:t>
            </w:r>
          </w:p>
          <w:p w14:paraId="2EAC1C58" w14:textId="77777777" w:rsidR="007E53BB" w:rsidRPr="000A66FB" w:rsidRDefault="007E53B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 xml:space="preserve">Ne mažiau kaip 1 vnt.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tipo SSD kaupiklis.</w:t>
            </w:r>
          </w:p>
          <w:p w14:paraId="673300FF" w14:textId="77777777" w:rsidR="007E53BB" w:rsidRPr="000A66FB" w:rsidRDefault="007E53B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Talpa: Ne mažiau kaip 3.2 TB.</w:t>
            </w:r>
          </w:p>
          <w:p w14:paraId="3FF1602A" w14:textId="77777777" w:rsidR="007E53BB" w:rsidRPr="000A66FB" w:rsidRDefault="007E53B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 xml:space="preserve">Sąsaja ir formatas: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(U.2, U.3, E3.S arba lygiavertis formato standartas), pritaikytas montuoti į serverio priekyje esančius lizdus su specialiais rėmeliais (angl. </w:t>
            </w:r>
            <w:proofErr w:type="spellStart"/>
            <w:r w:rsidRPr="000A66FB">
              <w:rPr>
                <w:rFonts w:ascii="Times New Roman" w:hAnsi="Times New Roman" w:cs="Times New Roman"/>
                <w:sz w:val="22"/>
                <w:szCs w:val="22"/>
              </w:rPr>
              <w:t>carrier</w:t>
            </w:r>
            <w:proofErr w:type="spellEnd"/>
            <w:r w:rsidRPr="000A66FB">
              <w:rPr>
                <w:rFonts w:ascii="Times New Roman" w:hAnsi="Times New Roman" w:cs="Times New Roman"/>
                <w:sz w:val="22"/>
                <w:szCs w:val="22"/>
              </w:rPr>
              <w:t>).</w:t>
            </w:r>
          </w:p>
          <w:p w14:paraId="4FE4AD64" w14:textId="77777777" w:rsidR="007E53BB" w:rsidRPr="000A66FB" w:rsidRDefault="007E53B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Atsparumas (Resursas): „</w:t>
            </w:r>
            <w:proofErr w:type="spellStart"/>
            <w:r w:rsidRPr="000A66FB">
              <w:rPr>
                <w:rFonts w:ascii="Times New Roman" w:hAnsi="Times New Roman" w:cs="Times New Roman"/>
                <w:sz w:val="22"/>
                <w:szCs w:val="22"/>
              </w:rPr>
              <w:t>Mixed</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Use</w:t>
            </w:r>
            <w:proofErr w:type="spellEnd"/>
            <w:r w:rsidRPr="000A66FB">
              <w:rPr>
                <w:rFonts w:ascii="Times New Roman" w:hAnsi="Times New Roman" w:cs="Times New Roman"/>
                <w:sz w:val="22"/>
                <w:szCs w:val="22"/>
              </w:rPr>
              <w:t>“ klasės, palaikantys ne mažiau kaip 3 DWPD.</w:t>
            </w:r>
          </w:p>
          <w:p w14:paraId="54E3928F" w14:textId="3AFEAAD7" w:rsidR="007E53BB" w:rsidRDefault="007E53BB" w:rsidP="000A66FB">
            <w:pPr>
              <w:pStyle w:val="NoSpacing"/>
              <w:jc w:val="both"/>
              <w:rPr>
                <w:rFonts w:ascii="Times New Roman" w:hAnsi="Times New Roman" w:cs="Times New Roman"/>
                <w:sz w:val="22"/>
                <w:szCs w:val="22"/>
                <w:highlight w:val="yellow"/>
              </w:rPr>
            </w:pPr>
            <w:r w:rsidRPr="000A66FB">
              <w:rPr>
                <w:rFonts w:ascii="Times New Roman" w:hAnsi="Times New Roman" w:cs="Times New Roman"/>
                <w:sz w:val="22"/>
                <w:szCs w:val="22"/>
              </w:rPr>
              <w:t xml:space="preserve">Turi palaikyti „karštą keitimą“ (angl. </w:t>
            </w:r>
            <w:proofErr w:type="spellStart"/>
            <w:r w:rsidRPr="000A66FB">
              <w:rPr>
                <w:rFonts w:ascii="Times New Roman" w:hAnsi="Times New Roman" w:cs="Times New Roman"/>
                <w:sz w:val="22"/>
                <w:szCs w:val="22"/>
              </w:rPr>
              <w:t>Hot-plug</w:t>
            </w:r>
            <w:proofErr w:type="spellEnd"/>
            <w:r w:rsidRPr="000A66FB">
              <w:rPr>
                <w:rFonts w:ascii="Times New Roman" w:hAnsi="Times New Roman" w:cs="Times New Roman"/>
                <w:sz w:val="22"/>
                <w:szCs w:val="22"/>
              </w:rPr>
              <w:t>).</w:t>
            </w:r>
          </w:p>
          <w:p w14:paraId="61381953" w14:textId="45E9CDDD" w:rsidR="007E53BB" w:rsidRPr="00E242D4" w:rsidRDefault="007E53BB" w:rsidP="00262361">
            <w:pPr>
              <w:pStyle w:val="NoSpacing"/>
              <w:jc w:val="both"/>
              <w:rPr>
                <w:rFonts w:ascii="Times New Roman" w:hAnsi="Times New Roman" w:cs="Times New Roman"/>
                <w:sz w:val="22"/>
                <w:szCs w:val="22"/>
                <w:highlight w:val="yellow"/>
              </w:rPr>
            </w:pPr>
          </w:p>
        </w:tc>
        <w:tc>
          <w:tcPr>
            <w:tcW w:w="3411" w:type="dxa"/>
          </w:tcPr>
          <w:p w14:paraId="00390B3D" w14:textId="77777777" w:rsidR="007E53BB" w:rsidRDefault="007E53BB" w:rsidP="005D7A08">
            <w:pPr>
              <w:pStyle w:val="NoSpacing"/>
              <w:jc w:val="both"/>
              <w:rPr>
                <w:rFonts w:ascii="Times New Roman" w:hAnsi="Times New Roman" w:cs="Times New Roman"/>
                <w:sz w:val="22"/>
                <w:szCs w:val="22"/>
              </w:rPr>
            </w:pPr>
          </w:p>
        </w:tc>
      </w:tr>
      <w:tr w:rsidR="007E53BB" w:rsidRPr="005B1460" w14:paraId="001BE820" w14:textId="2770C22F" w:rsidTr="007E53BB">
        <w:tc>
          <w:tcPr>
            <w:tcW w:w="976" w:type="dxa"/>
          </w:tcPr>
          <w:p w14:paraId="7575D9C1"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452FA5F7" w14:textId="77746C2C" w:rsidR="007E53BB" w:rsidRPr="005B1460" w:rsidRDefault="007E53BB" w:rsidP="005B1460">
            <w:pPr>
              <w:pStyle w:val="NoSpacing"/>
              <w:rPr>
                <w:rFonts w:ascii="Times New Roman" w:hAnsi="Times New Roman" w:cs="Times New Roman"/>
                <w:sz w:val="22"/>
                <w:szCs w:val="22"/>
              </w:rPr>
            </w:pPr>
            <w:r>
              <w:rPr>
                <w:rFonts w:ascii="Times New Roman" w:hAnsi="Times New Roman" w:cs="Times New Roman"/>
                <w:sz w:val="22"/>
                <w:szCs w:val="22"/>
              </w:rPr>
              <w:t>RAID valdiklis</w:t>
            </w:r>
          </w:p>
        </w:tc>
        <w:tc>
          <w:tcPr>
            <w:tcW w:w="3716" w:type="dxa"/>
          </w:tcPr>
          <w:p w14:paraId="12398384" w14:textId="77777777" w:rsidR="007E53BB" w:rsidRPr="00C2183E" w:rsidRDefault="007E53BB"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 xml:space="preserve">Turi būti pateiktas dedikuotas aparatinis (angl. </w:t>
            </w:r>
            <w:proofErr w:type="spellStart"/>
            <w:r w:rsidRPr="00C2183E">
              <w:rPr>
                <w:rFonts w:ascii="Times New Roman" w:hAnsi="Times New Roman" w:cs="Times New Roman"/>
                <w:sz w:val="22"/>
                <w:szCs w:val="22"/>
              </w:rPr>
              <w:t>Hardware</w:t>
            </w:r>
            <w:proofErr w:type="spellEnd"/>
            <w:r w:rsidRPr="00C2183E">
              <w:rPr>
                <w:rFonts w:ascii="Times New Roman" w:hAnsi="Times New Roman" w:cs="Times New Roman"/>
                <w:sz w:val="22"/>
                <w:szCs w:val="22"/>
              </w:rPr>
              <w:t>) diskų masyvų valdiklis.</w:t>
            </w:r>
          </w:p>
          <w:p w14:paraId="4855EB4A" w14:textId="77777777" w:rsidR="007E53BB" w:rsidRPr="00C2183E" w:rsidRDefault="007E53BB"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Valdiklis privalo palaikyti „</w:t>
            </w:r>
            <w:proofErr w:type="spellStart"/>
            <w:r w:rsidRPr="00C2183E">
              <w:rPr>
                <w:rFonts w:ascii="Times New Roman" w:hAnsi="Times New Roman" w:cs="Times New Roman"/>
                <w:sz w:val="22"/>
                <w:szCs w:val="22"/>
              </w:rPr>
              <w:t>Tri-Mode</w:t>
            </w:r>
            <w:proofErr w:type="spellEnd"/>
            <w:r w:rsidRPr="00C2183E">
              <w:rPr>
                <w:rFonts w:ascii="Times New Roman" w:hAnsi="Times New Roman" w:cs="Times New Roman"/>
                <w:sz w:val="22"/>
                <w:szCs w:val="22"/>
              </w:rPr>
              <w:t xml:space="preserve">“ technologiją – t. y. turėti galimybę vienu metu valdyti ir apjungti SAS, SATA bei </w:t>
            </w:r>
            <w:proofErr w:type="spellStart"/>
            <w:r w:rsidRPr="00C2183E">
              <w:rPr>
                <w:rFonts w:ascii="Times New Roman" w:hAnsi="Times New Roman" w:cs="Times New Roman"/>
                <w:sz w:val="22"/>
                <w:szCs w:val="22"/>
              </w:rPr>
              <w:t>NVMe</w:t>
            </w:r>
            <w:proofErr w:type="spellEnd"/>
            <w:r w:rsidRPr="00C2183E">
              <w:rPr>
                <w:rFonts w:ascii="Times New Roman" w:hAnsi="Times New Roman" w:cs="Times New Roman"/>
                <w:sz w:val="22"/>
                <w:szCs w:val="22"/>
              </w:rPr>
              <w:t xml:space="preserve"> (</w:t>
            </w:r>
            <w:proofErr w:type="spellStart"/>
            <w:r w:rsidRPr="00C2183E">
              <w:rPr>
                <w:rFonts w:ascii="Times New Roman" w:hAnsi="Times New Roman" w:cs="Times New Roman"/>
                <w:sz w:val="22"/>
                <w:szCs w:val="22"/>
              </w:rPr>
              <w:t>PCIe</w:t>
            </w:r>
            <w:proofErr w:type="spellEnd"/>
            <w:r w:rsidRPr="00C2183E">
              <w:rPr>
                <w:rFonts w:ascii="Times New Roman" w:hAnsi="Times New Roman" w:cs="Times New Roman"/>
                <w:sz w:val="22"/>
                <w:szCs w:val="22"/>
              </w:rPr>
              <w:t>) sąsajų diskus.</w:t>
            </w:r>
          </w:p>
          <w:p w14:paraId="1140E8EE" w14:textId="77777777" w:rsidR="007E53BB" w:rsidRPr="00C2183E" w:rsidRDefault="007E53BB"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 xml:space="preserve">Valdiklis turi turėti ne mažiau kaip 8 GB spartinančiosios atminties (angl. </w:t>
            </w:r>
            <w:proofErr w:type="spellStart"/>
            <w:r w:rsidRPr="00C2183E">
              <w:rPr>
                <w:rFonts w:ascii="Times New Roman" w:hAnsi="Times New Roman" w:cs="Times New Roman"/>
                <w:sz w:val="22"/>
                <w:szCs w:val="22"/>
              </w:rPr>
              <w:t>Cache</w:t>
            </w:r>
            <w:proofErr w:type="spellEnd"/>
            <w:r w:rsidRPr="00C2183E">
              <w:rPr>
                <w:rFonts w:ascii="Times New Roman" w:hAnsi="Times New Roman" w:cs="Times New Roman"/>
                <w:sz w:val="22"/>
                <w:szCs w:val="22"/>
              </w:rPr>
              <w:t>).</w:t>
            </w:r>
          </w:p>
          <w:p w14:paraId="3C2D1310" w14:textId="77777777" w:rsidR="007E53BB" w:rsidRPr="00C2183E" w:rsidRDefault="007E53BB"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 xml:space="preserve">Spartinančioji atmintis privalo būti apsaugota nuo duomenų praradimo dingus elektros maitinimui (naudojant Flash atmintį ir </w:t>
            </w:r>
            <w:proofErr w:type="spellStart"/>
            <w:r w:rsidRPr="00C2183E">
              <w:rPr>
                <w:rFonts w:ascii="Times New Roman" w:hAnsi="Times New Roman" w:cs="Times New Roman"/>
                <w:sz w:val="22"/>
                <w:szCs w:val="22"/>
              </w:rPr>
              <w:t>superkondensatorių</w:t>
            </w:r>
            <w:proofErr w:type="spellEnd"/>
            <w:r w:rsidRPr="00C2183E">
              <w:rPr>
                <w:rFonts w:ascii="Times New Roman" w:hAnsi="Times New Roman" w:cs="Times New Roman"/>
                <w:sz w:val="22"/>
                <w:szCs w:val="22"/>
              </w:rPr>
              <w:t xml:space="preserve"> arba bateriją).</w:t>
            </w:r>
          </w:p>
          <w:p w14:paraId="4FFEE173" w14:textId="3C22934C" w:rsidR="007E53BB" w:rsidRPr="005B1460" w:rsidRDefault="007E53BB" w:rsidP="00910238">
            <w:pPr>
              <w:pStyle w:val="NoSpacing"/>
              <w:jc w:val="both"/>
              <w:rPr>
                <w:rFonts w:ascii="Times New Roman" w:hAnsi="Times New Roman" w:cs="Times New Roman"/>
                <w:sz w:val="22"/>
                <w:szCs w:val="22"/>
              </w:rPr>
            </w:pPr>
            <w:r w:rsidRPr="00C2183E">
              <w:rPr>
                <w:rFonts w:ascii="Times New Roman" w:hAnsi="Times New Roman" w:cs="Times New Roman"/>
                <w:sz w:val="22"/>
                <w:szCs w:val="22"/>
              </w:rPr>
              <w:lastRenderedPageBreak/>
              <w:t>Turi palaikyti šiuos diskų masyvų lygius: RAID 0, 1, 5, 6, 10, 50, 60.</w:t>
            </w:r>
          </w:p>
        </w:tc>
        <w:tc>
          <w:tcPr>
            <w:tcW w:w="3411" w:type="dxa"/>
          </w:tcPr>
          <w:p w14:paraId="2BD64032" w14:textId="77777777" w:rsidR="007E53BB" w:rsidRPr="00C2183E" w:rsidRDefault="007E53BB" w:rsidP="00C2183E">
            <w:pPr>
              <w:pStyle w:val="NoSpacing"/>
              <w:jc w:val="both"/>
              <w:rPr>
                <w:rFonts w:ascii="Times New Roman" w:hAnsi="Times New Roman" w:cs="Times New Roman"/>
                <w:sz w:val="22"/>
                <w:szCs w:val="22"/>
              </w:rPr>
            </w:pPr>
          </w:p>
        </w:tc>
      </w:tr>
      <w:tr w:rsidR="007E53BB" w:rsidRPr="005B1460" w14:paraId="0CF83B6E" w14:textId="55698C17" w:rsidTr="007E53BB">
        <w:tc>
          <w:tcPr>
            <w:tcW w:w="976" w:type="dxa"/>
          </w:tcPr>
          <w:p w14:paraId="1C9ED217"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13EE8FD4" w14:textId="529CBD28"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Tinklo plokštė </w:t>
            </w:r>
          </w:p>
        </w:tc>
        <w:tc>
          <w:tcPr>
            <w:tcW w:w="3716" w:type="dxa"/>
          </w:tcPr>
          <w:p w14:paraId="727AF7AC" w14:textId="77777777" w:rsidR="007E53BB" w:rsidRPr="00A7041F" w:rsidRDefault="007E53BB" w:rsidP="00A7041F">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Turi būti pateikta ne mažiau kaip viena keturių prievadų (angl. </w:t>
            </w:r>
            <w:proofErr w:type="spellStart"/>
            <w:r w:rsidRPr="00A7041F">
              <w:rPr>
                <w:rFonts w:ascii="Times New Roman" w:hAnsi="Times New Roman" w:cs="Times New Roman"/>
                <w:sz w:val="22"/>
                <w:szCs w:val="22"/>
              </w:rPr>
              <w:t>Quad</w:t>
            </w:r>
            <w:proofErr w:type="spellEnd"/>
            <w:r w:rsidRPr="00A7041F">
              <w:rPr>
                <w:rFonts w:ascii="Times New Roman" w:hAnsi="Times New Roman" w:cs="Times New Roman"/>
                <w:sz w:val="22"/>
                <w:szCs w:val="22"/>
              </w:rPr>
              <w:t xml:space="preserve"> Port) tinklo plokštė.</w:t>
            </w:r>
          </w:p>
          <w:p w14:paraId="2C997958" w14:textId="77777777" w:rsidR="007E53BB" w:rsidRPr="00A7041F" w:rsidRDefault="007E53BB" w:rsidP="00A7041F">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Plokštė privalo </w:t>
            </w:r>
            <w:proofErr w:type="spellStart"/>
            <w:r w:rsidRPr="00A7041F">
              <w:rPr>
                <w:rFonts w:ascii="Times New Roman" w:hAnsi="Times New Roman" w:cs="Times New Roman"/>
                <w:sz w:val="22"/>
                <w:szCs w:val="22"/>
              </w:rPr>
              <w:t>baziškai</w:t>
            </w:r>
            <w:proofErr w:type="spellEnd"/>
            <w:r w:rsidRPr="00A7041F">
              <w:rPr>
                <w:rFonts w:ascii="Times New Roman" w:hAnsi="Times New Roman" w:cs="Times New Roman"/>
                <w:sz w:val="22"/>
                <w:szCs w:val="22"/>
              </w:rPr>
              <w:t xml:space="preserve"> palaikyti 10/25 </w:t>
            </w:r>
            <w:proofErr w:type="spellStart"/>
            <w:r w:rsidRPr="00A7041F">
              <w:rPr>
                <w:rFonts w:ascii="Times New Roman" w:hAnsi="Times New Roman" w:cs="Times New Roman"/>
                <w:sz w:val="22"/>
                <w:szCs w:val="22"/>
              </w:rPr>
              <w:t>GbE</w:t>
            </w:r>
            <w:proofErr w:type="spellEnd"/>
            <w:r w:rsidRPr="00A7041F">
              <w:rPr>
                <w:rFonts w:ascii="Times New Roman" w:hAnsi="Times New Roman" w:cs="Times New Roman"/>
                <w:sz w:val="22"/>
                <w:szCs w:val="22"/>
              </w:rPr>
              <w:t xml:space="preserve"> greičius ir turėti SFP28 tipo lizdus.</w:t>
            </w:r>
          </w:p>
          <w:p w14:paraId="6A422314" w14:textId="77777777" w:rsidR="007E53BB" w:rsidRDefault="007E53BB" w:rsidP="00A7041F">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Siekiant išsaugoti standartinius </w:t>
            </w:r>
            <w:proofErr w:type="spellStart"/>
            <w:r w:rsidRPr="00A7041F">
              <w:rPr>
                <w:rFonts w:ascii="Times New Roman" w:hAnsi="Times New Roman" w:cs="Times New Roman"/>
                <w:sz w:val="22"/>
                <w:szCs w:val="22"/>
              </w:rPr>
              <w:t>PCIe</w:t>
            </w:r>
            <w:proofErr w:type="spellEnd"/>
            <w:r w:rsidRPr="00A7041F">
              <w:rPr>
                <w:rFonts w:ascii="Times New Roman" w:hAnsi="Times New Roman" w:cs="Times New Roman"/>
                <w:sz w:val="22"/>
                <w:szCs w:val="22"/>
              </w:rPr>
              <w:t xml:space="preserve"> išplėtimo lizdus grafinių </w:t>
            </w:r>
            <w:proofErr w:type="spellStart"/>
            <w:r w:rsidRPr="00A7041F">
              <w:rPr>
                <w:rFonts w:ascii="Times New Roman" w:hAnsi="Times New Roman" w:cs="Times New Roman"/>
                <w:sz w:val="22"/>
                <w:szCs w:val="22"/>
              </w:rPr>
              <w:t>spartintuvų</w:t>
            </w:r>
            <w:proofErr w:type="spellEnd"/>
            <w:r w:rsidRPr="00A7041F">
              <w:rPr>
                <w:rFonts w:ascii="Times New Roman" w:hAnsi="Times New Roman" w:cs="Times New Roman"/>
                <w:sz w:val="22"/>
                <w:szCs w:val="22"/>
              </w:rPr>
              <w:t xml:space="preserve"> plėtrai, tinklo plokštė turi būti montuojama į jai dedikuotą lizdą ir atitikti OCP 3.0 (arba lygiavertį) standartą.</w:t>
            </w:r>
          </w:p>
          <w:p w14:paraId="421078D4" w14:textId="2AF0260D" w:rsidR="007E53BB" w:rsidRPr="005B1460" w:rsidRDefault="007E53BB" w:rsidP="00B3701B">
            <w:pPr>
              <w:pStyle w:val="NoSpacing"/>
              <w:jc w:val="both"/>
              <w:rPr>
                <w:rFonts w:ascii="Times New Roman" w:hAnsi="Times New Roman" w:cs="Times New Roman"/>
                <w:sz w:val="22"/>
                <w:szCs w:val="22"/>
              </w:rPr>
            </w:pPr>
            <w:r w:rsidRPr="006D4F04">
              <w:rPr>
                <w:rFonts w:ascii="Times New Roman" w:hAnsi="Times New Roman" w:cs="Times New Roman"/>
                <w:sz w:val="22"/>
                <w:szCs w:val="22"/>
              </w:rPr>
              <w:t xml:space="preserve">Siekiant išsaugoti 25 </w:t>
            </w:r>
            <w:proofErr w:type="spellStart"/>
            <w:r w:rsidRPr="006D4F04">
              <w:rPr>
                <w:rFonts w:ascii="Times New Roman" w:hAnsi="Times New Roman" w:cs="Times New Roman"/>
                <w:sz w:val="22"/>
                <w:szCs w:val="22"/>
              </w:rPr>
              <w:t>GbE</w:t>
            </w:r>
            <w:proofErr w:type="spellEnd"/>
            <w:r w:rsidRPr="006D4F04">
              <w:rPr>
                <w:rFonts w:ascii="Times New Roman" w:hAnsi="Times New Roman" w:cs="Times New Roman"/>
                <w:sz w:val="22"/>
                <w:szCs w:val="22"/>
              </w:rPr>
              <w:t xml:space="preserve"> plėtros galimybę ateityje ir kartu užtikrinti suderinamumą su dabar esama 1 </w:t>
            </w:r>
            <w:proofErr w:type="spellStart"/>
            <w:r w:rsidRPr="006D4F04">
              <w:rPr>
                <w:rFonts w:ascii="Times New Roman" w:hAnsi="Times New Roman" w:cs="Times New Roman"/>
                <w:sz w:val="22"/>
                <w:szCs w:val="22"/>
              </w:rPr>
              <w:t>GbE</w:t>
            </w:r>
            <w:proofErr w:type="spellEnd"/>
            <w:r w:rsidRPr="006D4F04">
              <w:rPr>
                <w:rFonts w:ascii="Times New Roman" w:hAnsi="Times New Roman" w:cs="Times New Roman"/>
                <w:sz w:val="22"/>
                <w:szCs w:val="22"/>
              </w:rPr>
              <w:t xml:space="preserve"> varinio tinklo infrastruktūra, kartu su plokšte privalo būti pateikti ir įdiegti 4 vnt. SFP tipo 1000BASE-T (1 </w:t>
            </w:r>
            <w:proofErr w:type="spellStart"/>
            <w:r w:rsidRPr="006D4F04">
              <w:rPr>
                <w:rFonts w:ascii="Times New Roman" w:hAnsi="Times New Roman" w:cs="Times New Roman"/>
                <w:sz w:val="22"/>
                <w:szCs w:val="22"/>
              </w:rPr>
              <w:t>Gbps</w:t>
            </w:r>
            <w:proofErr w:type="spellEnd"/>
            <w:r w:rsidRPr="006D4F04">
              <w:rPr>
                <w:rFonts w:ascii="Times New Roman" w:hAnsi="Times New Roman" w:cs="Times New Roman"/>
                <w:sz w:val="22"/>
                <w:szCs w:val="22"/>
              </w:rPr>
              <w:t xml:space="preserve"> varinio RJ45 ryšio) moduliai (angl. </w:t>
            </w:r>
            <w:proofErr w:type="spellStart"/>
            <w:r w:rsidRPr="006D4F04">
              <w:rPr>
                <w:rFonts w:ascii="Times New Roman" w:hAnsi="Times New Roman" w:cs="Times New Roman"/>
                <w:sz w:val="22"/>
                <w:szCs w:val="22"/>
              </w:rPr>
              <w:t>Transceivers</w:t>
            </w:r>
            <w:proofErr w:type="spellEnd"/>
            <w:r w:rsidRPr="006D4F04">
              <w:rPr>
                <w:rFonts w:ascii="Times New Roman" w:hAnsi="Times New Roman" w:cs="Times New Roman"/>
                <w:sz w:val="22"/>
                <w:szCs w:val="22"/>
              </w:rPr>
              <w:t>).</w:t>
            </w:r>
          </w:p>
        </w:tc>
        <w:tc>
          <w:tcPr>
            <w:tcW w:w="3411" w:type="dxa"/>
          </w:tcPr>
          <w:p w14:paraId="4D302499" w14:textId="77777777" w:rsidR="007E53BB" w:rsidRPr="00A7041F" w:rsidRDefault="007E53BB" w:rsidP="00A7041F">
            <w:pPr>
              <w:pStyle w:val="NoSpacing"/>
              <w:jc w:val="both"/>
              <w:rPr>
                <w:rFonts w:ascii="Times New Roman" w:hAnsi="Times New Roman" w:cs="Times New Roman"/>
                <w:sz w:val="22"/>
                <w:szCs w:val="22"/>
              </w:rPr>
            </w:pPr>
          </w:p>
        </w:tc>
      </w:tr>
      <w:tr w:rsidR="007E53BB" w:rsidRPr="005B1460" w14:paraId="7A3E85FF" w14:textId="4AF8DE0B" w:rsidTr="007E53BB">
        <w:tc>
          <w:tcPr>
            <w:tcW w:w="976" w:type="dxa"/>
          </w:tcPr>
          <w:p w14:paraId="2A0C9958"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40638927" w14:textId="495C0946"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Kitos išorinės jungtys </w:t>
            </w:r>
          </w:p>
        </w:tc>
        <w:tc>
          <w:tcPr>
            <w:tcW w:w="3716" w:type="dxa"/>
          </w:tcPr>
          <w:p w14:paraId="11EB7B38" w14:textId="77777777" w:rsidR="007E53BB"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Ne mažiau kaip: </w:t>
            </w:r>
          </w:p>
          <w:p w14:paraId="4639BDB5" w14:textId="7C0E6356" w:rsidR="007E53BB" w:rsidRDefault="007E53BB" w:rsidP="005B1460">
            <w:pPr>
              <w:pStyle w:val="NoSpacing"/>
              <w:jc w:val="both"/>
              <w:rPr>
                <w:rFonts w:ascii="Times New Roman" w:hAnsi="Times New Roman" w:cs="Times New Roman"/>
                <w:sz w:val="22"/>
                <w:szCs w:val="22"/>
              </w:rPr>
            </w:pPr>
            <w:r>
              <w:rPr>
                <w:rFonts w:ascii="Times New Roman" w:hAnsi="Times New Roman" w:cs="Times New Roman"/>
                <w:sz w:val="22"/>
                <w:szCs w:val="22"/>
              </w:rPr>
              <w:t>2 vnt. USB 3.0</w:t>
            </w:r>
          </w:p>
          <w:p w14:paraId="2C9D5021" w14:textId="2C25BC60" w:rsidR="007E53BB" w:rsidRDefault="007E53BB" w:rsidP="005B1460">
            <w:pPr>
              <w:pStyle w:val="NoSpacing"/>
              <w:jc w:val="both"/>
              <w:rPr>
                <w:rFonts w:ascii="Times New Roman" w:hAnsi="Times New Roman" w:cs="Times New Roman"/>
                <w:sz w:val="22"/>
                <w:szCs w:val="22"/>
              </w:rPr>
            </w:pPr>
            <w:r>
              <w:rPr>
                <w:rFonts w:ascii="Times New Roman" w:hAnsi="Times New Roman" w:cs="Times New Roman"/>
                <w:sz w:val="22"/>
                <w:szCs w:val="22"/>
              </w:rPr>
              <w:t>1 vnt. Rj-45 tarnybinės stoties valdymui</w:t>
            </w:r>
          </w:p>
          <w:p w14:paraId="5692F76B" w14:textId="16A0EFC8" w:rsidR="007E53BB" w:rsidRDefault="007E53BB" w:rsidP="005B1460">
            <w:pPr>
              <w:pStyle w:val="NoSpacing"/>
              <w:jc w:val="both"/>
              <w:rPr>
                <w:rFonts w:ascii="Times New Roman" w:hAnsi="Times New Roman" w:cs="Times New Roman"/>
                <w:sz w:val="22"/>
                <w:szCs w:val="22"/>
              </w:rPr>
            </w:pPr>
            <w:r>
              <w:rPr>
                <w:rFonts w:ascii="Times New Roman" w:hAnsi="Times New Roman" w:cs="Times New Roman"/>
                <w:sz w:val="22"/>
                <w:szCs w:val="22"/>
              </w:rPr>
              <w:t xml:space="preserve">1 vnt. </w:t>
            </w:r>
            <w:proofErr w:type="spellStart"/>
            <w:r w:rsidRPr="002B699D">
              <w:rPr>
                <w:rFonts w:ascii="Times New Roman" w:hAnsi="Times New Roman" w:cs="Times New Roman"/>
                <w:sz w:val="22"/>
                <w:szCs w:val="22"/>
              </w:rPr>
              <w:t>Display</w:t>
            </w:r>
            <w:proofErr w:type="spellEnd"/>
            <w:r>
              <w:rPr>
                <w:rFonts w:ascii="Times New Roman" w:hAnsi="Times New Roman" w:cs="Times New Roman"/>
                <w:sz w:val="22"/>
                <w:szCs w:val="22"/>
              </w:rPr>
              <w:t xml:space="preserve"> </w:t>
            </w:r>
            <w:r w:rsidRPr="002B699D">
              <w:rPr>
                <w:rFonts w:ascii="Times New Roman" w:hAnsi="Times New Roman" w:cs="Times New Roman"/>
                <w:sz w:val="22"/>
                <w:szCs w:val="22"/>
              </w:rPr>
              <w:t>Port</w:t>
            </w:r>
            <w:r>
              <w:rPr>
                <w:rFonts w:ascii="Times New Roman" w:hAnsi="Times New Roman" w:cs="Times New Roman"/>
                <w:sz w:val="22"/>
                <w:szCs w:val="22"/>
              </w:rPr>
              <w:t xml:space="preserve"> arba pateikiamas </w:t>
            </w:r>
            <w:r w:rsidRPr="000E799A">
              <w:rPr>
                <w:rFonts w:ascii="Times New Roman" w:hAnsi="Times New Roman" w:cs="Times New Roman"/>
                <w:sz w:val="22"/>
                <w:szCs w:val="22"/>
              </w:rPr>
              <w:t>VGA–</w:t>
            </w:r>
            <w:proofErr w:type="spellStart"/>
            <w:r w:rsidRPr="000E799A">
              <w:rPr>
                <w:rFonts w:ascii="Times New Roman" w:hAnsi="Times New Roman" w:cs="Times New Roman"/>
                <w:sz w:val="22"/>
                <w:szCs w:val="22"/>
              </w:rPr>
              <w:t>DisplayPort</w:t>
            </w:r>
            <w:proofErr w:type="spellEnd"/>
            <w:r>
              <w:rPr>
                <w:rFonts w:ascii="Times New Roman" w:hAnsi="Times New Roman" w:cs="Times New Roman"/>
                <w:sz w:val="22"/>
                <w:szCs w:val="22"/>
              </w:rPr>
              <w:t xml:space="preserve"> </w:t>
            </w:r>
            <w:r w:rsidRPr="000E799A">
              <w:rPr>
                <w:rFonts w:ascii="Times New Roman" w:hAnsi="Times New Roman" w:cs="Times New Roman"/>
                <w:sz w:val="22"/>
                <w:szCs w:val="22"/>
              </w:rPr>
              <w:t>adapter</w:t>
            </w:r>
            <w:r>
              <w:rPr>
                <w:rFonts w:ascii="Times New Roman" w:hAnsi="Times New Roman" w:cs="Times New Roman"/>
                <w:sz w:val="22"/>
                <w:szCs w:val="22"/>
              </w:rPr>
              <w:t>is</w:t>
            </w:r>
            <w:r w:rsidRPr="000E799A">
              <w:rPr>
                <w:rFonts w:ascii="Times New Roman" w:hAnsi="Times New Roman" w:cs="Times New Roman"/>
                <w:sz w:val="22"/>
                <w:szCs w:val="22"/>
              </w:rPr>
              <w:t xml:space="preserve"> / keitikl</w:t>
            </w:r>
            <w:r>
              <w:rPr>
                <w:rFonts w:ascii="Times New Roman" w:hAnsi="Times New Roman" w:cs="Times New Roman"/>
                <w:sz w:val="22"/>
                <w:szCs w:val="22"/>
              </w:rPr>
              <w:t>is</w:t>
            </w:r>
          </w:p>
          <w:p w14:paraId="4591823F" w14:textId="40AF7977" w:rsidR="007E53BB" w:rsidRPr="005B1460" w:rsidRDefault="007E53BB" w:rsidP="002B699D">
            <w:pPr>
              <w:pStyle w:val="NoSpacing"/>
              <w:jc w:val="both"/>
              <w:rPr>
                <w:rFonts w:ascii="Times New Roman" w:hAnsi="Times New Roman" w:cs="Times New Roman"/>
                <w:sz w:val="22"/>
                <w:szCs w:val="22"/>
              </w:rPr>
            </w:pPr>
            <w:r>
              <w:rPr>
                <w:rFonts w:ascii="Times New Roman" w:hAnsi="Times New Roman" w:cs="Times New Roman"/>
                <w:sz w:val="22"/>
                <w:szCs w:val="22"/>
              </w:rPr>
              <w:t>1 vnt. VGA</w:t>
            </w:r>
          </w:p>
        </w:tc>
        <w:tc>
          <w:tcPr>
            <w:tcW w:w="3411" w:type="dxa"/>
          </w:tcPr>
          <w:p w14:paraId="486B2B61" w14:textId="77777777" w:rsidR="007E53BB" w:rsidRPr="005B1460" w:rsidRDefault="007E53BB" w:rsidP="005B1460">
            <w:pPr>
              <w:pStyle w:val="NoSpacing"/>
              <w:jc w:val="both"/>
              <w:rPr>
                <w:rFonts w:ascii="Times New Roman" w:hAnsi="Times New Roman" w:cs="Times New Roman"/>
                <w:sz w:val="22"/>
                <w:szCs w:val="22"/>
              </w:rPr>
            </w:pPr>
          </w:p>
        </w:tc>
      </w:tr>
      <w:tr w:rsidR="007E53BB" w:rsidRPr="005B1460" w14:paraId="57FA37DD" w14:textId="526C0AD8" w:rsidTr="007E53BB">
        <w:tc>
          <w:tcPr>
            <w:tcW w:w="976" w:type="dxa"/>
          </w:tcPr>
          <w:p w14:paraId="4BA7830B"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745B1D20" w14:textId="40AB7AE6"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PCI jungtys </w:t>
            </w:r>
          </w:p>
        </w:tc>
        <w:tc>
          <w:tcPr>
            <w:tcW w:w="3716" w:type="dxa"/>
          </w:tcPr>
          <w:p w14:paraId="5BCB2CC1" w14:textId="77777777" w:rsidR="007E53BB" w:rsidRPr="00127CB2" w:rsidRDefault="007E53BB" w:rsidP="00127CB2">
            <w:pPr>
              <w:pStyle w:val="NoSpacing"/>
              <w:jc w:val="both"/>
              <w:rPr>
                <w:rFonts w:ascii="Times New Roman" w:hAnsi="Times New Roman" w:cs="Times New Roman"/>
                <w:sz w:val="22"/>
                <w:szCs w:val="22"/>
              </w:rPr>
            </w:pPr>
            <w:r w:rsidRPr="00127CB2">
              <w:rPr>
                <w:rFonts w:ascii="Times New Roman" w:hAnsi="Times New Roman" w:cs="Times New Roman"/>
                <w:sz w:val="22"/>
                <w:szCs w:val="22"/>
              </w:rPr>
              <w:t>Turi būti ne mažiau kaip 4 vnt. PCI-E (Gen5) tipo išplėtimo lizdai.</w:t>
            </w:r>
          </w:p>
          <w:p w14:paraId="1C80C900" w14:textId="77777777" w:rsidR="007E53BB" w:rsidRPr="00127CB2" w:rsidRDefault="007E53BB" w:rsidP="00127CB2">
            <w:pPr>
              <w:pStyle w:val="NoSpacing"/>
              <w:jc w:val="both"/>
              <w:rPr>
                <w:rFonts w:ascii="Times New Roman" w:hAnsi="Times New Roman" w:cs="Times New Roman"/>
                <w:sz w:val="22"/>
                <w:szCs w:val="22"/>
              </w:rPr>
            </w:pPr>
            <w:r w:rsidRPr="00127CB2">
              <w:rPr>
                <w:rFonts w:ascii="Times New Roman" w:hAnsi="Times New Roman" w:cs="Times New Roman"/>
                <w:sz w:val="22"/>
                <w:szCs w:val="22"/>
              </w:rPr>
              <w:t>Iš jų:</w:t>
            </w:r>
          </w:p>
          <w:p w14:paraId="6679568C" w14:textId="13ABB329" w:rsidR="007E53BB" w:rsidRPr="005B1460" w:rsidRDefault="007E53BB" w:rsidP="00127CB2">
            <w:pPr>
              <w:pStyle w:val="NoSpacing"/>
              <w:jc w:val="both"/>
              <w:rPr>
                <w:rFonts w:ascii="Times New Roman" w:hAnsi="Times New Roman" w:cs="Times New Roman"/>
                <w:sz w:val="22"/>
                <w:szCs w:val="22"/>
              </w:rPr>
            </w:pPr>
            <w:r w:rsidRPr="00127CB2">
              <w:rPr>
                <w:rFonts w:ascii="Times New Roman" w:hAnsi="Times New Roman" w:cs="Times New Roman"/>
                <w:sz w:val="22"/>
                <w:szCs w:val="22"/>
              </w:rPr>
              <w:t xml:space="preserve">Ne mažiau kaip 2 vnt. privalo būti x16 pralaidumo (tiek fiziškai, tiek </w:t>
            </w:r>
            <w:proofErr w:type="spellStart"/>
            <w:r w:rsidRPr="00127CB2">
              <w:rPr>
                <w:rFonts w:ascii="Times New Roman" w:hAnsi="Times New Roman" w:cs="Times New Roman"/>
                <w:sz w:val="22"/>
                <w:szCs w:val="22"/>
              </w:rPr>
              <w:t>elektriškai</w:t>
            </w:r>
            <w:proofErr w:type="spellEnd"/>
            <w:r w:rsidRPr="00127CB2">
              <w:rPr>
                <w:rFonts w:ascii="Times New Roman" w:hAnsi="Times New Roman" w:cs="Times New Roman"/>
                <w:sz w:val="22"/>
                <w:szCs w:val="22"/>
              </w:rPr>
              <w:t xml:space="preserve">) Gen5 lizdai, pritaikyti dvigubo pločio, pilno aukščio ir ilgio (angl. </w:t>
            </w:r>
            <w:proofErr w:type="spellStart"/>
            <w:r w:rsidRPr="00127CB2">
              <w:rPr>
                <w:rFonts w:ascii="Times New Roman" w:hAnsi="Times New Roman" w:cs="Times New Roman"/>
                <w:sz w:val="22"/>
                <w:szCs w:val="22"/>
              </w:rPr>
              <w:t>Double-Width</w:t>
            </w:r>
            <w:proofErr w:type="spellEnd"/>
            <w:r w:rsidRPr="00127CB2">
              <w:rPr>
                <w:rFonts w:ascii="Times New Roman" w:hAnsi="Times New Roman" w:cs="Times New Roman"/>
                <w:sz w:val="22"/>
                <w:szCs w:val="22"/>
              </w:rPr>
              <w:t xml:space="preserve">, FHFL -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Height</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Length</w:t>
            </w:r>
            <w:proofErr w:type="spellEnd"/>
            <w:r w:rsidRPr="00127CB2">
              <w:rPr>
                <w:rFonts w:ascii="Times New Roman" w:hAnsi="Times New Roman" w:cs="Times New Roman"/>
                <w:sz w:val="22"/>
                <w:szCs w:val="22"/>
              </w:rPr>
              <w:t xml:space="preserve">) grafiniams </w:t>
            </w:r>
            <w:proofErr w:type="spellStart"/>
            <w:r w:rsidRPr="00127CB2">
              <w:rPr>
                <w:rFonts w:ascii="Times New Roman" w:hAnsi="Times New Roman" w:cs="Times New Roman"/>
                <w:sz w:val="22"/>
                <w:szCs w:val="22"/>
              </w:rPr>
              <w:t>spartintuvams</w:t>
            </w:r>
            <w:proofErr w:type="spellEnd"/>
            <w:r w:rsidRPr="00127CB2">
              <w:rPr>
                <w:rFonts w:ascii="Times New Roman" w:hAnsi="Times New Roman" w:cs="Times New Roman"/>
                <w:sz w:val="22"/>
                <w:szCs w:val="22"/>
              </w:rPr>
              <w:t xml:space="preserve"> montuoti.</w:t>
            </w:r>
          </w:p>
        </w:tc>
        <w:tc>
          <w:tcPr>
            <w:tcW w:w="3411" w:type="dxa"/>
          </w:tcPr>
          <w:p w14:paraId="15E8DBCF" w14:textId="77777777" w:rsidR="007E53BB" w:rsidRPr="00127CB2" w:rsidRDefault="007E53BB" w:rsidP="00127CB2">
            <w:pPr>
              <w:pStyle w:val="NoSpacing"/>
              <w:jc w:val="both"/>
              <w:rPr>
                <w:rFonts w:ascii="Times New Roman" w:hAnsi="Times New Roman" w:cs="Times New Roman"/>
                <w:sz w:val="22"/>
                <w:szCs w:val="22"/>
              </w:rPr>
            </w:pPr>
          </w:p>
        </w:tc>
      </w:tr>
      <w:tr w:rsidR="007E53BB" w:rsidRPr="005B1460" w14:paraId="67A97676" w14:textId="214557C9" w:rsidTr="007E53BB">
        <w:tc>
          <w:tcPr>
            <w:tcW w:w="976" w:type="dxa"/>
          </w:tcPr>
          <w:p w14:paraId="6B261E1C"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305E021F" w14:textId="0A4223E1" w:rsidR="007E53BB" w:rsidRPr="005B1460" w:rsidRDefault="007E53BB" w:rsidP="005B1460">
            <w:pPr>
              <w:pStyle w:val="NoSpacing"/>
              <w:rPr>
                <w:rFonts w:ascii="Times New Roman" w:hAnsi="Times New Roman" w:cs="Times New Roman"/>
                <w:sz w:val="22"/>
                <w:szCs w:val="22"/>
              </w:rPr>
            </w:pPr>
            <w:r w:rsidRPr="009F0A88">
              <w:rPr>
                <w:rFonts w:ascii="Times New Roman" w:hAnsi="Times New Roman" w:cs="Times New Roman"/>
                <w:sz w:val="22"/>
                <w:szCs w:val="22"/>
              </w:rPr>
              <w:t xml:space="preserve">Grafinis </w:t>
            </w:r>
            <w:proofErr w:type="spellStart"/>
            <w:r w:rsidRPr="009F0A88">
              <w:rPr>
                <w:rFonts w:ascii="Times New Roman" w:hAnsi="Times New Roman" w:cs="Times New Roman"/>
                <w:sz w:val="22"/>
                <w:szCs w:val="22"/>
              </w:rPr>
              <w:t>spartintuvas</w:t>
            </w:r>
            <w:proofErr w:type="spellEnd"/>
          </w:p>
        </w:tc>
        <w:tc>
          <w:tcPr>
            <w:tcW w:w="3716" w:type="dxa"/>
          </w:tcPr>
          <w:p w14:paraId="4164E35A" w14:textId="77777777" w:rsidR="007E53BB" w:rsidRPr="00404115" w:rsidRDefault="007E53BB" w:rsidP="00404115">
            <w:pPr>
              <w:pStyle w:val="NoSpacing"/>
              <w:jc w:val="both"/>
              <w:rPr>
                <w:rFonts w:ascii="Times New Roman" w:hAnsi="Times New Roman" w:cs="Times New Roman"/>
                <w:sz w:val="22"/>
                <w:szCs w:val="22"/>
              </w:rPr>
            </w:pPr>
            <w:r w:rsidRPr="00404115">
              <w:rPr>
                <w:rFonts w:ascii="Times New Roman" w:hAnsi="Times New Roman" w:cs="Times New Roman"/>
                <w:sz w:val="22"/>
                <w:szCs w:val="22"/>
              </w:rPr>
              <w:t xml:space="preserve">Turi būti pateiktas 1 vnt. grafinis </w:t>
            </w:r>
            <w:proofErr w:type="spellStart"/>
            <w:r w:rsidRPr="00404115">
              <w:rPr>
                <w:rFonts w:ascii="Times New Roman" w:hAnsi="Times New Roman" w:cs="Times New Roman"/>
                <w:sz w:val="22"/>
                <w:szCs w:val="22"/>
              </w:rPr>
              <w:t>spartintuvas</w:t>
            </w:r>
            <w:proofErr w:type="spellEnd"/>
            <w:r w:rsidRPr="00404115">
              <w:rPr>
                <w:rFonts w:ascii="Times New Roman" w:hAnsi="Times New Roman" w:cs="Times New Roman"/>
                <w:sz w:val="22"/>
                <w:szCs w:val="22"/>
              </w:rPr>
              <w:t xml:space="preserve"> NVIDIA H200 NVL (141GB) arba lygiavertis, atitinkantis šiuos minimalius reikalavimus:</w:t>
            </w:r>
          </w:p>
          <w:p w14:paraId="0CBF9865" w14:textId="77777777" w:rsidR="007E53BB" w:rsidRPr="00404115" w:rsidRDefault="007E53BB"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Operatyvioji vaizdo atmintis (VRAM): Ne mažiau kaip 141 GB.</w:t>
            </w:r>
          </w:p>
          <w:p w14:paraId="7332DDF2" w14:textId="77777777" w:rsidR="007E53BB" w:rsidRPr="00404115" w:rsidRDefault="007E53BB"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Atminties tipas ir pralaidumas: HBM3e (arba lygiavertė), pralaidumas ne mažesnis kaip 4.5 TB/s.</w:t>
            </w:r>
          </w:p>
          <w:p w14:paraId="2E52D337" w14:textId="77777777" w:rsidR="007E53BB" w:rsidRPr="00404115" w:rsidRDefault="007E53BB"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 xml:space="preserve">Sąsaja: PCI-E Gen5 x16, dvigubo pločio (angl. </w:t>
            </w:r>
            <w:proofErr w:type="spellStart"/>
            <w:r w:rsidRPr="00404115">
              <w:rPr>
                <w:rFonts w:ascii="Times New Roman" w:hAnsi="Times New Roman" w:cs="Times New Roman"/>
                <w:sz w:val="22"/>
                <w:szCs w:val="22"/>
              </w:rPr>
              <w:t>Dual-Slot</w:t>
            </w:r>
            <w:proofErr w:type="spellEnd"/>
            <w:r w:rsidRPr="00404115">
              <w:rPr>
                <w:rFonts w:ascii="Times New Roman" w:hAnsi="Times New Roman" w:cs="Times New Roman"/>
                <w:sz w:val="22"/>
                <w:szCs w:val="22"/>
              </w:rPr>
              <w:t>).</w:t>
            </w:r>
          </w:p>
          <w:p w14:paraId="05BDB394" w14:textId="77777777" w:rsidR="007E53BB" w:rsidRPr="00404115" w:rsidRDefault="007E53BB"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 xml:space="preserve">Tarpusavio ryšys: Turi palaikyti dviejų plokščių sujungimą tiesioginiu didelės spartos </w:t>
            </w:r>
            <w:r w:rsidRPr="00404115">
              <w:rPr>
                <w:rFonts w:ascii="Times New Roman" w:hAnsi="Times New Roman" w:cs="Times New Roman"/>
                <w:sz w:val="22"/>
                <w:szCs w:val="22"/>
              </w:rPr>
              <w:lastRenderedPageBreak/>
              <w:t>kanalu (pvz., „</w:t>
            </w:r>
            <w:proofErr w:type="spellStart"/>
            <w:r w:rsidRPr="00404115">
              <w:rPr>
                <w:rFonts w:ascii="Times New Roman" w:hAnsi="Times New Roman" w:cs="Times New Roman"/>
                <w:sz w:val="22"/>
                <w:szCs w:val="22"/>
              </w:rPr>
              <w:t>NVLink</w:t>
            </w:r>
            <w:proofErr w:type="spellEnd"/>
            <w:r w:rsidRPr="00404115">
              <w:rPr>
                <w:rFonts w:ascii="Times New Roman" w:hAnsi="Times New Roman" w:cs="Times New Roman"/>
                <w:sz w:val="22"/>
                <w:szCs w:val="22"/>
              </w:rPr>
              <w:t>“ ar lygiaverčiu), kurio pralaidumas ne mažesnis kaip 600 GB/s.</w:t>
            </w:r>
          </w:p>
          <w:p w14:paraId="599EE146" w14:textId="77777777" w:rsidR="007E53BB" w:rsidRPr="00404115" w:rsidRDefault="007E53BB" w:rsidP="00404115">
            <w:pPr>
              <w:pStyle w:val="NoSpacing"/>
              <w:jc w:val="both"/>
              <w:rPr>
                <w:rFonts w:ascii="Times New Roman" w:hAnsi="Times New Roman" w:cs="Times New Roman"/>
                <w:sz w:val="22"/>
                <w:szCs w:val="22"/>
              </w:rPr>
            </w:pPr>
          </w:p>
          <w:p w14:paraId="3F351039" w14:textId="5EE22766" w:rsidR="007E53BB" w:rsidRPr="00404115" w:rsidRDefault="007E53BB" w:rsidP="00404115">
            <w:pPr>
              <w:pStyle w:val="NoSpacing"/>
              <w:jc w:val="both"/>
              <w:rPr>
                <w:rFonts w:ascii="Times New Roman" w:hAnsi="Times New Roman" w:cs="Times New Roman"/>
                <w:sz w:val="22"/>
                <w:szCs w:val="22"/>
              </w:rPr>
            </w:pPr>
            <w:r w:rsidRPr="00404115">
              <w:rPr>
                <w:rFonts w:ascii="Times New Roman" w:hAnsi="Times New Roman" w:cs="Times New Roman"/>
                <w:sz w:val="22"/>
                <w:szCs w:val="22"/>
              </w:rPr>
              <w:t>Pasiruošimas plėtrai:</w:t>
            </w:r>
          </w:p>
          <w:p w14:paraId="71BC33B8" w14:textId="77777777" w:rsidR="007E53BB" w:rsidRPr="00404115" w:rsidRDefault="007E53BB" w:rsidP="00404115">
            <w:pPr>
              <w:pStyle w:val="NoSpacing"/>
              <w:jc w:val="both"/>
              <w:rPr>
                <w:rFonts w:ascii="Times New Roman" w:hAnsi="Times New Roman" w:cs="Times New Roman"/>
                <w:sz w:val="22"/>
                <w:szCs w:val="22"/>
              </w:rPr>
            </w:pPr>
            <w:r w:rsidRPr="00404115">
              <w:rPr>
                <w:rFonts w:ascii="Times New Roman" w:hAnsi="Times New Roman" w:cs="Times New Roman"/>
                <w:sz w:val="22"/>
                <w:szCs w:val="22"/>
              </w:rPr>
              <w:t xml:space="preserve">Tarnybinė stotis jau tiekimo metu privalo būti pilnai </w:t>
            </w:r>
            <w:proofErr w:type="spellStart"/>
            <w:r w:rsidRPr="00404115">
              <w:rPr>
                <w:rFonts w:ascii="Times New Roman" w:hAnsi="Times New Roman" w:cs="Times New Roman"/>
                <w:sz w:val="22"/>
                <w:szCs w:val="22"/>
              </w:rPr>
              <w:t>aparatiškai</w:t>
            </w:r>
            <w:proofErr w:type="spellEnd"/>
            <w:r w:rsidRPr="00404115">
              <w:rPr>
                <w:rFonts w:ascii="Times New Roman" w:hAnsi="Times New Roman" w:cs="Times New Roman"/>
                <w:sz w:val="22"/>
                <w:szCs w:val="22"/>
              </w:rPr>
              <w:t xml:space="preserve"> paruošta antro tokio paties grafinio </w:t>
            </w:r>
            <w:proofErr w:type="spellStart"/>
            <w:r w:rsidRPr="00404115">
              <w:rPr>
                <w:rFonts w:ascii="Times New Roman" w:hAnsi="Times New Roman" w:cs="Times New Roman"/>
                <w:sz w:val="22"/>
                <w:szCs w:val="22"/>
              </w:rPr>
              <w:t>spartintuvo</w:t>
            </w:r>
            <w:proofErr w:type="spellEnd"/>
            <w:r w:rsidRPr="00404115">
              <w:rPr>
                <w:rFonts w:ascii="Times New Roman" w:hAnsi="Times New Roman" w:cs="Times New Roman"/>
                <w:sz w:val="22"/>
                <w:szCs w:val="22"/>
              </w:rPr>
              <w:t xml:space="preserve"> įdiegimui ateityje. Serveryje turi būti:</w:t>
            </w:r>
          </w:p>
          <w:p w14:paraId="48D29E13" w14:textId="77777777" w:rsidR="007E53BB" w:rsidRPr="00404115" w:rsidRDefault="007E53BB" w:rsidP="006E7623">
            <w:pPr>
              <w:pStyle w:val="NoSpacing"/>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Paliktas laisvas, atitinkamo dydžio ir pralaidumo PCI-E Gen5 x16 lizdas.</w:t>
            </w:r>
          </w:p>
          <w:p w14:paraId="2184331C" w14:textId="56170FFF" w:rsidR="007E53BB" w:rsidRPr="006E7623" w:rsidRDefault="007E53BB" w:rsidP="00A83986">
            <w:pPr>
              <w:pStyle w:val="NoSpacing"/>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Parinkti pakankamos galios maitinimo šaltiniai, kad sistemai veikiant pilna apkrova su dviem sumontuotais GPU, būtų išlaikomas maitinimo šaltinių dubliavimas (</w:t>
            </w:r>
            <w:proofErr w:type="spellStart"/>
            <w:r w:rsidRPr="00404115">
              <w:rPr>
                <w:rFonts w:ascii="Times New Roman" w:hAnsi="Times New Roman" w:cs="Times New Roman"/>
                <w:sz w:val="22"/>
                <w:szCs w:val="22"/>
              </w:rPr>
              <w:t>Redundancy</w:t>
            </w:r>
            <w:proofErr w:type="spellEnd"/>
            <w:r w:rsidRPr="00404115">
              <w:rPr>
                <w:rFonts w:ascii="Times New Roman" w:hAnsi="Times New Roman" w:cs="Times New Roman"/>
                <w:sz w:val="22"/>
                <w:szCs w:val="22"/>
              </w:rPr>
              <w:t>).</w:t>
            </w:r>
          </w:p>
        </w:tc>
        <w:tc>
          <w:tcPr>
            <w:tcW w:w="3411" w:type="dxa"/>
          </w:tcPr>
          <w:p w14:paraId="7C458DB6" w14:textId="77777777" w:rsidR="007E53BB" w:rsidRPr="00404115" w:rsidRDefault="007E53BB" w:rsidP="00404115">
            <w:pPr>
              <w:pStyle w:val="NoSpacing"/>
              <w:jc w:val="both"/>
              <w:rPr>
                <w:rFonts w:ascii="Times New Roman" w:hAnsi="Times New Roman" w:cs="Times New Roman"/>
                <w:sz w:val="22"/>
                <w:szCs w:val="22"/>
              </w:rPr>
            </w:pPr>
          </w:p>
        </w:tc>
      </w:tr>
      <w:tr w:rsidR="007E53BB" w:rsidRPr="005B1460" w14:paraId="73575716" w14:textId="135A7B34" w:rsidTr="007E53BB">
        <w:tc>
          <w:tcPr>
            <w:tcW w:w="976" w:type="dxa"/>
          </w:tcPr>
          <w:p w14:paraId="7AEC1E47"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4F5277E6" w14:textId="086735DD"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Konstrukcija </w:t>
            </w:r>
          </w:p>
        </w:tc>
        <w:tc>
          <w:tcPr>
            <w:tcW w:w="3716" w:type="dxa"/>
          </w:tcPr>
          <w:p w14:paraId="29CE8880" w14:textId="17A5084A" w:rsidR="007E53BB" w:rsidRPr="005B1460"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Įranga turi būti montuojama į standartinę (angl. </w:t>
            </w:r>
            <w:proofErr w:type="spellStart"/>
            <w:r w:rsidRPr="005B1460">
              <w:rPr>
                <w:rFonts w:ascii="Times New Roman" w:hAnsi="Times New Roman" w:cs="Times New Roman"/>
                <w:i/>
                <w:iCs/>
                <w:sz w:val="22"/>
                <w:szCs w:val="22"/>
              </w:rPr>
              <w:t>rack-mount</w:t>
            </w:r>
            <w:proofErr w:type="spellEnd"/>
            <w:r w:rsidRPr="005B1460">
              <w:rPr>
                <w:rFonts w:ascii="Times New Roman" w:hAnsi="Times New Roman" w:cs="Times New Roman"/>
                <w:sz w:val="22"/>
                <w:szCs w:val="22"/>
              </w:rPr>
              <w:t>) 19“ spintą. Bėgiai turi būti pritaikyti greitam montavimui bei tarnybinės stoties ištraukimui („</w:t>
            </w:r>
            <w:proofErr w:type="spellStart"/>
            <w:r w:rsidRPr="005B1460">
              <w:rPr>
                <w:rFonts w:ascii="Times New Roman" w:hAnsi="Times New Roman" w:cs="Times New Roman"/>
                <w:i/>
                <w:iCs/>
                <w:sz w:val="22"/>
                <w:szCs w:val="22"/>
              </w:rPr>
              <w:t>sliding</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rails</w:t>
            </w:r>
            <w:proofErr w:type="spellEnd"/>
            <w:r w:rsidRPr="005B1460">
              <w:rPr>
                <w:rFonts w:ascii="Times New Roman" w:hAnsi="Times New Roman" w:cs="Times New Roman"/>
                <w:sz w:val="22"/>
                <w:szCs w:val="22"/>
              </w:rPr>
              <w:t>“). Korpuso aukštis  neturi viršyti 2U. Tarnybinės stoties priekinėje dalyje turi būti sumontuota užrakinama apsauga. Komplektuojama su montavimo bėgeliais</w:t>
            </w:r>
            <w:r>
              <w:rPr>
                <w:rFonts w:ascii="Times New Roman" w:hAnsi="Times New Roman" w:cs="Times New Roman"/>
                <w:sz w:val="22"/>
                <w:szCs w:val="22"/>
              </w:rPr>
              <w:t>.</w:t>
            </w:r>
          </w:p>
        </w:tc>
        <w:tc>
          <w:tcPr>
            <w:tcW w:w="3411" w:type="dxa"/>
          </w:tcPr>
          <w:p w14:paraId="11352594" w14:textId="77777777" w:rsidR="007E53BB" w:rsidRPr="005B1460" w:rsidRDefault="007E53BB" w:rsidP="005B1460">
            <w:pPr>
              <w:pStyle w:val="NoSpacing"/>
              <w:jc w:val="both"/>
              <w:rPr>
                <w:rFonts w:ascii="Times New Roman" w:hAnsi="Times New Roman" w:cs="Times New Roman"/>
                <w:sz w:val="22"/>
                <w:szCs w:val="22"/>
              </w:rPr>
            </w:pPr>
          </w:p>
        </w:tc>
      </w:tr>
      <w:tr w:rsidR="007E53BB" w:rsidRPr="005B1460" w14:paraId="07471414" w14:textId="3EEF4E45" w:rsidTr="007E53BB">
        <w:tc>
          <w:tcPr>
            <w:tcW w:w="976" w:type="dxa"/>
          </w:tcPr>
          <w:p w14:paraId="70E5802B"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2F72E443" w14:textId="721F6596"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Maitinimo šaltiniai </w:t>
            </w:r>
          </w:p>
        </w:tc>
        <w:tc>
          <w:tcPr>
            <w:tcW w:w="3716" w:type="dxa"/>
          </w:tcPr>
          <w:p w14:paraId="2DAF0D6F" w14:textId="77777777" w:rsidR="007E53BB" w:rsidRPr="00390D12" w:rsidRDefault="007E53BB"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Turi būti sumontuoti dubliuoti (ne mažiau kaip 2 vnt.), „karšto keitimo“ (angl. </w:t>
            </w:r>
            <w:proofErr w:type="spellStart"/>
            <w:r w:rsidRPr="00390D12">
              <w:rPr>
                <w:rFonts w:ascii="Times New Roman" w:hAnsi="Times New Roman" w:cs="Times New Roman"/>
                <w:sz w:val="22"/>
                <w:szCs w:val="22"/>
              </w:rPr>
              <w:t>Hot-plug</w:t>
            </w:r>
            <w:proofErr w:type="spellEnd"/>
            <w:r w:rsidRPr="00390D12">
              <w:rPr>
                <w:rFonts w:ascii="Times New Roman" w:hAnsi="Times New Roman" w:cs="Times New Roman"/>
                <w:sz w:val="22"/>
                <w:szCs w:val="22"/>
              </w:rPr>
              <w:t xml:space="preserve"> / </w:t>
            </w:r>
            <w:proofErr w:type="spellStart"/>
            <w:r w:rsidRPr="00390D12">
              <w:rPr>
                <w:rFonts w:ascii="Times New Roman" w:hAnsi="Times New Roman" w:cs="Times New Roman"/>
                <w:sz w:val="22"/>
                <w:szCs w:val="22"/>
              </w:rPr>
              <w:t>Hot-swap</w:t>
            </w:r>
            <w:proofErr w:type="spellEnd"/>
            <w:r w:rsidRPr="00390D12">
              <w:rPr>
                <w:rFonts w:ascii="Times New Roman" w:hAnsi="Times New Roman" w:cs="Times New Roman"/>
                <w:sz w:val="22"/>
                <w:szCs w:val="22"/>
              </w:rPr>
              <w:t>) tipo maitinimo šaltiniai, veikiantys 1+1 rezervavimo režimu.</w:t>
            </w:r>
          </w:p>
          <w:p w14:paraId="22C8631B" w14:textId="77777777" w:rsidR="007E53BB" w:rsidRPr="00390D12" w:rsidRDefault="007E53BB"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Maitinimo šaltiniai turi būti pritaikyti veikti standartiniame 200–240 V kintamosios srovės (AC) 50Hz tinkle.</w:t>
            </w:r>
          </w:p>
          <w:p w14:paraId="0B978D50" w14:textId="77777777" w:rsidR="007E53BB" w:rsidRPr="00390D12" w:rsidRDefault="007E53BB"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šaltinių galia turi būti parinkta taip, kad net ir vienam iš jų sugedus, likęs šaltinis savarankiškai užtikrintų nenutrūkstamą tarnybinės stoties veikimą jai dirbant pilna apkrova su maksimalia galima komponentų konfigūracija (įskaitant 2 vnt. procesorių ir 2 vnt. reikalaujamų NVIDIA H200 ar lygiaverčių grafinių </w:t>
            </w:r>
            <w:proofErr w:type="spellStart"/>
            <w:r w:rsidRPr="00390D12">
              <w:rPr>
                <w:rFonts w:ascii="Times New Roman" w:hAnsi="Times New Roman" w:cs="Times New Roman"/>
                <w:sz w:val="22"/>
                <w:szCs w:val="22"/>
              </w:rPr>
              <w:t>spartintuvų</w:t>
            </w:r>
            <w:proofErr w:type="spellEnd"/>
            <w:r w:rsidRPr="00390D12">
              <w:rPr>
                <w:rFonts w:ascii="Times New Roman" w:hAnsi="Times New Roman" w:cs="Times New Roman"/>
                <w:sz w:val="22"/>
                <w:szCs w:val="22"/>
              </w:rPr>
              <w:t>).</w:t>
            </w:r>
          </w:p>
          <w:p w14:paraId="4F1090A1" w14:textId="77777777" w:rsidR="007E53BB" w:rsidRPr="00390D12" w:rsidRDefault="007E53BB"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šaltiniai privalo turėti ne mažesnį kaip „80 PLUS </w:t>
            </w:r>
            <w:proofErr w:type="spellStart"/>
            <w:r w:rsidRPr="00390D12">
              <w:rPr>
                <w:rFonts w:ascii="Times New Roman" w:hAnsi="Times New Roman" w:cs="Times New Roman"/>
                <w:sz w:val="22"/>
                <w:szCs w:val="22"/>
              </w:rPr>
              <w:t>Titanium</w:t>
            </w:r>
            <w:proofErr w:type="spellEnd"/>
            <w:r w:rsidRPr="00390D12">
              <w:rPr>
                <w:rFonts w:ascii="Times New Roman" w:hAnsi="Times New Roman" w:cs="Times New Roman"/>
                <w:sz w:val="22"/>
                <w:szCs w:val="22"/>
              </w:rPr>
              <w:t>“ (arba „</w:t>
            </w:r>
            <w:proofErr w:type="spellStart"/>
            <w:r w:rsidRPr="00390D12">
              <w:rPr>
                <w:rFonts w:ascii="Times New Roman" w:hAnsi="Times New Roman" w:cs="Times New Roman"/>
                <w:sz w:val="22"/>
                <w:szCs w:val="22"/>
              </w:rPr>
              <w:t>Platinum</w:t>
            </w:r>
            <w:proofErr w:type="spellEnd"/>
            <w:r w:rsidRPr="00390D12">
              <w:rPr>
                <w:rFonts w:ascii="Times New Roman" w:hAnsi="Times New Roman" w:cs="Times New Roman"/>
                <w:sz w:val="22"/>
                <w:szCs w:val="22"/>
              </w:rPr>
              <w:t>“) energetinio efektyvumo sertifikatą.</w:t>
            </w:r>
          </w:p>
          <w:p w14:paraId="65ABB4E1" w14:textId="34487AEE" w:rsidR="007E53BB" w:rsidRPr="005B1460" w:rsidRDefault="007E53BB"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Komplekte turi būti pateikti maitinimo laidai, suderinami su serverio maitinimo </w:t>
            </w:r>
            <w:r w:rsidRPr="00390D12">
              <w:rPr>
                <w:rFonts w:ascii="Times New Roman" w:hAnsi="Times New Roman" w:cs="Times New Roman"/>
                <w:sz w:val="22"/>
                <w:szCs w:val="22"/>
              </w:rPr>
              <w:lastRenderedPageBreak/>
              <w:t>šaltinių lizdais ir atlaikantys maksimalią jų srovę</w:t>
            </w:r>
          </w:p>
        </w:tc>
        <w:tc>
          <w:tcPr>
            <w:tcW w:w="3411" w:type="dxa"/>
          </w:tcPr>
          <w:p w14:paraId="7D9A8D0C" w14:textId="77777777" w:rsidR="007E53BB" w:rsidRPr="00390D12" w:rsidRDefault="007E53BB" w:rsidP="00390D12">
            <w:pPr>
              <w:pStyle w:val="NoSpacing"/>
              <w:jc w:val="both"/>
              <w:rPr>
                <w:rFonts w:ascii="Times New Roman" w:hAnsi="Times New Roman" w:cs="Times New Roman"/>
                <w:sz w:val="22"/>
                <w:szCs w:val="22"/>
              </w:rPr>
            </w:pPr>
          </w:p>
        </w:tc>
      </w:tr>
      <w:tr w:rsidR="007E53BB" w:rsidRPr="005B1460" w14:paraId="0447BFB6" w14:textId="2D21F95A" w:rsidTr="007E53BB">
        <w:tc>
          <w:tcPr>
            <w:tcW w:w="976" w:type="dxa"/>
          </w:tcPr>
          <w:p w14:paraId="4CD9EBCD"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5F37FB93" w14:textId="6FFF894C"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Aušinimas </w:t>
            </w:r>
          </w:p>
        </w:tc>
        <w:tc>
          <w:tcPr>
            <w:tcW w:w="3716" w:type="dxa"/>
          </w:tcPr>
          <w:p w14:paraId="01BB2A05" w14:textId="2C8BC95D" w:rsidR="007E53BB" w:rsidRPr="005B1460" w:rsidRDefault="007E53BB" w:rsidP="00E6711E">
            <w:pPr>
              <w:pStyle w:val="NoSpacing"/>
              <w:jc w:val="both"/>
              <w:rPr>
                <w:rFonts w:ascii="Times New Roman" w:hAnsi="Times New Roman" w:cs="Times New Roman"/>
                <w:sz w:val="22"/>
                <w:szCs w:val="22"/>
              </w:rPr>
            </w:pPr>
            <w:r w:rsidRPr="000C5651">
              <w:rPr>
                <w:rFonts w:ascii="Times New Roman" w:hAnsi="Times New Roman" w:cs="Times New Roman"/>
                <w:sz w:val="22"/>
                <w:szCs w:val="22"/>
              </w:rPr>
              <w:t>Dubliuoti aušinimo moduliai, ne mažiau nei gamintojo numatyta rezervavimui užtikrinti, „</w:t>
            </w:r>
            <w:r w:rsidRPr="000C5651">
              <w:rPr>
                <w:rFonts w:ascii="Times New Roman" w:hAnsi="Times New Roman" w:cs="Times New Roman"/>
                <w:i/>
                <w:iCs/>
                <w:sz w:val="22"/>
                <w:szCs w:val="22"/>
              </w:rPr>
              <w:t>karšto keitimo</w:t>
            </w:r>
            <w:r w:rsidRPr="000C5651">
              <w:rPr>
                <w:rFonts w:ascii="Times New Roman" w:hAnsi="Times New Roman" w:cs="Times New Roman"/>
                <w:sz w:val="22"/>
                <w:szCs w:val="22"/>
              </w:rPr>
              <w:t xml:space="preserve">“ (angl. </w:t>
            </w:r>
            <w:proofErr w:type="spellStart"/>
            <w:r w:rsidRPr="000C5651">
              <w:rPr>
                <w:rFonts w:ascii="Times New Roman" w:hAnsi="Times New Roman" w:cs="Times New Roman"/>
                <w:i/>
                <w:iCs/>
                <w:sz w:val="22"/>
                <w:szCs w:val="22"/>
              </w:rPr>
              <w:t>Hot-plug</w:t>
            </w:r>
            <w:proofErr w:type="spellEnd"/>
            <w:r w:rsidRPr="000C5651">
              <w:rPr>
                <w:rFonts w:ascii="Times New Roman" w:hAnsi="Times New Roman" w:cs="Times New Roman"/>
                <w:sz w:val="22"/>
                <w:szCs w:val="22"/>
              </w:rPr>
              <w:t>) tipo.</w:t>
            </w:r>
            <w:r w:rsidRPr="005B1460">
              <w:rPr>
                <w:rFonts w:ascii="Times New Roman" w:hAnsi="Times New Roman" w:cs="Times New Roman"/>
                <w:sz w:val="22"/>
                <w:szCs w:val="22"/>
              </w:rPr>
              <w:t xml:space="preserve"> </w:t>
            </w:r>
          </w:p>
        </w:tc>
        <w:tc>
          <w:tcPr>
            <w:tcW w:w="3411" w:type="dxa"/>
          </w:tcPr>
          <w:p w14:paraId="0B67AC11" w14:textId="77777777" w:rsidR="007E53BB" w:rsidRPr="000C5651" w:rsidRDefault="007E53BB" w:rsidP="00E6711E">
            <w:pPr>
              <w:pStyle w:val="NoSpacing"/>
              <w:jc w:val="both"/>
              <w:rPr>
                <w:rFonts w:ascii="Times New Roman" w:hAnsi="Times New Roman" w:cs="Times New Roman"/>
                <w:sz w:val="22"/>
                <w:szCs w:val="22"/>
              </w:rPr>
            </w:pPr>
          </w:p>
        </w:tc>
      </w:tr>
      <w:tr w:rsidR="007E53BB" w:rsidRPr="005B1460" w14:paraId="19AC8978" w14:textId="2340CEC3" w:rsidTr="007E53BB">
        <w:tc>
          <w:tcPr>
            <w:tcW w:w="976" w:type="dxa"/>
          </w:tcPr>
          <w:p w14:paraId="4F925DF1"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3D2AD98F" w14:textId="41D2A430"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Valdymo sistema </w:t>
            </w:r>
          </w:p>
        </w:tc>
        <w:tc>
          <w:tcPr>
            <w:tcW w:w="3716" w:type="dxa"/>
          </w:tcPr>
          <w:p w14:paraId="09A9D884" w14:textId="7E299BE5" w:rsidR="007E53BB" w:rsidRPr="007774BA" w:rsidRDefault="007E53BB" w:rsidP="007774BA">
            <w:pPr>
              <w:pStyle w:val="NoSpacing"/>
              <w:jc w:val="both"/>
              <w:rPr>
                <w:rFonts w:ascii="Times New Roman" w:hAnsi="Times New Roman" w:cs="Times New Roman"/>
                <w:b/>
                <w:bCs/>
                <w:sz w:val="22"/>
                <w:szCs w:val="22"/>
              </w:rPr>
            </w:pPr>
            <w:r w:rsidRPr="007774BA">
              <w:rPr>
                <w:rFonts w:ascii="Times New Roman" w:hAnsi="Times New Roman" w:cs="Times New Roman"/>
                <w:b/>
                <w:bCs/>
                <w:sz w:val="22"/>
                <w:szCs w:val="22"/>
              </w:rPr>
              <w:t xml:space="preserve">1. Aparatinis valdymas </w:t>
            </w:r>
          </w:p>
          <w:p w14:paraId="6DA0A64E"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Dedikuotas valdymo kontroleris (angl. </w:t>
            </w:r>
            <w:proofErr w:type="spellStart"/>
            <w:r w:rsidRPr="007774BA">
              <w:rPr>
                <w:rFonts w:ascii="Times New Roman" w:hAnsi="Times New Roman" w:cs="Times New Roman"/>
                <w:sz w:val="22"/>
                <w:szCs w:val="22"/>
              </w:rPr>
              <w:t>Baseboard</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Management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Controller</w:t>
            </w:r>
            <w:proofErr w:type="spellEnd"/>
            <w:r w:rsidRPr="007774BA">
              <w:rPr>
                <w:rFonts w:ascii="Times New Roman" w:hAnsi="Times New Roman" w:cs="Times New Roman"/>
                <w:sz w:val="22"/>
                <w:szCs w:val="22"/>
              </w:rPr>
              <w:t xml:space="preserve">), nepriklausantis nuo OS, turintis dedikuotą valdymo tinklo jungtį (10/100/1000 </w:t>
            </w:r>
            <w:proofErr w:type="spellStart"/>
            <w:r w:rsidRPr="007774BA">
              <w:rPr>
                <w:rFonts w:ascii="Times New Roman" w:hAnsi="Times New Roman" w:cs="Times New Roman"/>
                <w:sz w:val="22"/>
                <w:szCs w:val="22"/>
              </w:rPr>
              <w:t>baseT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RJ-45) bei galimybę prisijungti iš tarnybinės stoties priekio.</w:t>
            </w:r>
          </w:p>
          <w:p w14:paraId="20E1D43C" w14:textId="77777777" w:rsidR="007E53BB" w:rsidRPr="007774BA" w:rsidRDefault="007E53BB" w:rsidP="007774BA">
            <w:pPr>
              <w:pStyle w:val="NoSpacing"/>
              <w:jc w:val="both"/>
              <w:rPr>
                <w:rFonts w:ascii="Times New Roman" w:hAnsi="Times New Roman" w:cs="Times New Roman"/>
                <w:sz w:val="22"/>
                <w:szCs w:val="22"/>
              </w:rPr>
            </w:pP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ryšys turi būti apsaugotas ne silpnesniu nei 128 bitų raktu (SSL).</w:t>
            </w:r>
          </w:p>
          <w:p w14:paraId="643F8B80"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Valdymo kontroleris turi gauti ir registruoti pranešimus apie procesoriaus, atminties, diskų valdiklio, diskų ir kitų sistemos dalių darbo parametrų nukrypimus nuo normos bei palaikyti automatinį informavimą el. paštu apie sistemos sutrikimus.</w:t>
            </w:r>
          </w:p>
          <w:p w14:paraId="0ED11F5B"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Turi stebėti ir palaikyti komponentų sisteminio kodo („</w:t>
            </w:r>
            <w:proofErr w:type="spellStart"/>
            <w:r w:rsidRPr="007774BA">
              <w:rPr>
                <w:rFonts w:ascii="Times New Roman" w:hAnsi="Times New Roman" w:cs="Times New Roman"/>
                <w:sz w:val="22"/>
                <w:szCs w:val="22"/>
              </w:rPr>
              <w:t>firmware</w:t>
            </w:r>
            <w:proofErr w:type="spellEnd"/>
            <w:r w:rsidRPr="007774BA">
              <w:rPr>
                <w:rFonts w:ascii="Times New Roman" w:hAnsi="Times New Roman" w:cs="Times New Roman"/>
                <w:sz w:val="22"/>
                <w:szCs w:val="22"/>
              </w:rPr>
              <w:t>“) atnaujinimus, kurie privalo būti apsaugoti kriptografiniu parašu.</w:t>
            </w:r>
          </w:p>
          <w:p w14:paraId="01910535"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Turi būti „KVM </w:t>
            </w:r>
            <w:proofErr w:type="spellStart"/>
            <w:r w:rsidRPr="007774BA">
              <w:rPr>
                <w:rFonts w:ascii="Times New Roman" w:hAnsi="Times New Roman" w:cs="Times New Roman"/>
                <w:sz w:val="22"/>
                <w:szCs w:val="22"/>
              </w:rPr>
              <w:t>over</w:t>
            </w:r>
            <w:proofErr w:type="spellEnd"/>
            <w:r w:rsidRPr="007774BA">
              <w:rPr>
                <w:rFonts w:ascii="Times New Roman" w:hAnsi="Times New Roman" w:cs="Times New Roman"/>
                <w:sz w:val="22"/>
                <w:szCs w:val="22"/>
              </w:rPr>
              <w:t xml:space="preserve"> IP“ funkcionalumas (grafinė nepriklausoma nuo operacinės sistemos sąsaja, virtuali grafinė konsolė, virtualių laikmenų valdymas).</w:t>
            </w:r>
          </w:p>
          <w:p w14:paraId="07F31F98"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HTML 5 arba lygiavertė vartotojo sąsaja vartotojo aplinkai ir virtualiai konsolei.</w:t>
            </w:r>
          </w:p>
          <w:p w14:paraId="186FF174"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Turi palaikyti nuotolinį pilną tarnybinės stoties įtampos išjungimą.</w:t>
            </w:r>
          </w:p>
          <w:p w14:paraId="1375414E"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saugų visišką duomenų sunaikinimą nuotoliniu būdu visų tipų laikmenose (HDD, SSD, </w:t>
            </w:r>
            <w:proofErr w:type="spellStart"/>
            <w:r w:rsidRPr="007774BA">
              <w:rPr>
                <w:rFonts w:ascii="Times New Roman" w:hAnsi="Times New Roman" w:cs="Times New Roman"/>
                <w:sz w:val="22"/>
                <w:szCs w:val="22"/>
              </w:rPr>
              <w:t>NVMe</w:t>
            </w:r>
            <w:proofErr w:type="spellEnd"/>
            <w:r w:rsidRPr="007774BA">
              <w:rPr>
                <w:rFonts w:ascii="Times New Roman" w:hAnsi="Times New Roman" w:cs="Times New Roman"/>
                <w:sz w:val="22"/>
                <w:szCs w:val="22"/>
              </w:rPr>
              <w:t>).</w:t>
            </w:r>
          </w:p>
          <w:p w14:paraId="6B662F09"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sistemos nustatymų ir kodo atnaujinimų užrakinimą nuo neautorizuotų veiksmų (angl. System </w:t>
            </w:r>
            <w:proofErr w:type="spellStart"/>
            <w:r w:rsidRPr="007774BA">
              <w:rPr>
                <w:rFonts w:ascii="Times New Roman" w:hAnsi="Times New Roman" w:cs="Times New Roman"/>
                <w:sz w:val="22"/>
                <w:szCs w:val="22"/>
              </w:rPr>
              <w:t>Lockdown</w:t>
            </w:r>
            <w:proofErr w:type="spellEnd"/>
            <w:r w:rsidRPr="007774BA">
              <w:rPr>
                <w:rFonts w:ascii="Times New Roman" w:hAnsi="Times New Roman" w:cs="Times New Roman"/>
                <w:sz w:val="22"/>
                <w:szCs w:val="22"/>
              </w:rPr>
              <w:t>).</w:t>
            </w:r>
          </w:p>
          <w:p w14:paraId="620DE71F" w14:textId="77777777" w:rsidR="007E53BB" w:rsidRPr="007774BA" w:rsidRDefault="007E53BB" w:rsidP="007774BA">
            <w:pPr>
              <w:pStyle w:val="NoSpacing"/>
              <w:jc w:val="both"/>
              <w:rPr>
                <w:rFonts w:ascii="Times New Roman" w:hAnsi="Times New Roman" w:cs="Times New Roman"/>
                <w:b/>
                <w:bCs/>
                <w:sz w:val="22"/>
                <w:szCs w:val="22"/>
              </w:rPr>
            </w:pPr>
            <w:r w:rsidRPr="007774BA">
              <w:rPr>
                <w:rFonts w:ascii="Times New Roman" w:hAnsi="Times New Roman" w:cs="Times New Roman"/>
                <w:b/>
                <w:bCs/>
                <w:sz w:val="22"/>
                <w:szCs w:val="22"/>
              </w:rPr>
              <w:t>2. Centralizuotas administravimas</w:t>
            </w:r>
          </w:p>
          <w:p w14:paraId="22901B0F"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Turi būti pateikta gamintojo programinė įranga, įgalinanti atlikti siūlomų tarnybinių stočių centralizuotą administravimą (stebėti, valdyti, atnaujinti, diegti naudojant šablonus).</w:t>
            </w:r>
          </w:p>
          <w:p w14:paraId="5710EB11"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Jei sistemai reikalingos licencijos, jos turi būti įskaičiuotos į pasiūlymo kainą visam garantiniam laikotarpiui.</w:t>
            </w:r>
          </w:p>
          <w:p w14:paraId="679F5B7A"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Programinė įranga turi turėti galimybę integruotis (arba turėti gamintojo </w:t>
            </w:r>
            <w:r w:rsidRPr="007774BA">
              <w:rPr>
                <w:rFonts w:ascii="Times New Roman" w:hAnsi="Times New Roman" w:cs="Times New Roman"/>
                <w:sz w:val="22"/>
                <w:szCs w:val="22"/>
              </w:rPr>
              <w:lastRenderedPageBreak/>
              <w:t xml:space="preserve">palaikomus įskiepius) į „Microsoft Windows </w:t>
            </w:r>
            <w:proofErr w:type="spellStart"/>
            <w:r w:rsidRPr="007774BA">
              <w:rPr>
                <w:rFonts w:ascii="Times New Roman" w:hAnsi="Times New Roman" w:cs="Times New Roman"/>
                <w:sz w:val="22"/>
                <w:szCs w:val="22"/>
              </w:rPr>
              <w:t>Admin</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Center</w:t>
            </w:r>
            <w:proofErr w:type="spellEnd"/>
            <w:r w:rsidRPr="007774BA">
              <w:rPr>
                <w:rFonts w:ascii="Times New Roman" w:hAnsi="Times New Roman" w:cs="Times New Roman"/>
                <w:sz w:val="22"/>
                <w:szCs w:val="22"/>
              </w:rPr>
              <w:t>“ bei „</w:t>
            </w:r>
            <w:proofErr w:type="spellStart"/>
            <w:r w:rsidRPr="007774BA">
              <w:rPr>
                <w:rFonts w:ascii="Times New Roman" w:hAnsi="Times New Roman" w:cs="Times New Roman"/>
                <w:sz w:val="22"/>
                <w:szCs w:val="22"/>
              </w:rPr>
              <w:t>VMware</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vCenter</w:t>
            </w:r>
            <w:proofErr w:type="spellEnd"/>
            <w:r w:rsidRPr="007774BA">
              <w:rPr>
                <w:rFonts w:ascii="Times New Roman" w:hAnsi="Times New Roman" w:cs="Times New Roman"/>
                <w:sz w:val="22"/>
                <w:szCs w:val="22"/>
              </w:rPr>
              <w:t>“.</w:t>
            </w:r>
          </w:p>
          <w:p w14:paraId="67854277" w14:textId="77777777" w:rsidR="007E53BB" w:rsidRPr="007774BA" w:rsidRDefault="007E53BB" w:rsidP="007774BA">
            <w:pPr>
              <w:pStyle w:val="NoSpacing"/>
              <w:jc w:val="both"/>
              <w:rPr>
                <w:rFonts w:ascii="Times New Roman" w:hAnsi="Times New Roman" w:cs="Times New Roman"/>
                <w:sz w:val="22"/>
                <w:szCs w:val="22"/>
              </w:rPr>
            </w:pPr>
          </w:p>
          <w:p w14:paraId="7E53C5B0" w14:textId="2306F031" w:rsidR="007E53BB" w:rsidRPr="007774BA" w:rsidRDefault="007E53BB" w:rsidP="007774BA">
            <w:pPr>
              <w:pStyle w:val="NoSpacing"/>
              <w:jc w:val="both"/>
              <w:rPr>
                <w:rFonts w:ascii="Times New Roman" w:hAnsi="Times New Roman" w:cs="Times New Roman"/>
                <w:b/>
                <w:bCs/>
                <w:sz w:val="22"/>
                <w:szCs w:val="22"/>
              </w:rPr>
            </w:pPr>
            <w:r w:rsidRPr="007774BA">
              <w:rPr>
                <w:rFonts w:ascii="Times New Roman" w:hAnsi="Times New Roman" w:cs="Times New Roman"/>
                <w:b/>
                <w:bCs/>
                <w:sz w:val="22"/>
                <w:szCs w:val="22"/>
              </w:rPr>
              <w:t>3. Stebėjimas ir analitika</w:t>
            </w:r>
          </w:p>
          <w:p w14:paraId="54D6983D"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Kartu su įranga turi būti pateiktas gamintojo stebėjimo sprendimas (vietinis arba debesijos pagrindu veikiantis, pvz., </w:t>
            </w:r>
            <w:proofErr w:type="spellStart"/>
            <w:r w:rsidRPr="007774BA">
              <w:rPr>
                <w:rFonts w:ascii="Times New Roman" w:hAnsi="Times New Roman" w:cs="Times New Roman"/>
                <w:sz w:val="22"/>
                <w:szCs w:val="22"/>
              </w:rPr>
              <w:t>telemetrijos</w:t>
            </w:r>
            <w:proofErr w:type="spellEnd"/>
            <w:r w:rsidRPr="007774BA">
              <w:rPr>
                <w:rFonts w:ascii="Times New Roman" w:hAnsi="Times New Roman" w:cs="Times New Roman"/>
                <w:sz w:val="22"/>
                <w:szCs w:val="22"/>
              </w:rPr>
              <w:t xml:space="preserve"> ar dirbtinio intelekto analitikos platforma), skirtas siūlomų įrenginių parametrų analizei ir istorinių duomenų kaupimui (ne mažiau kaip 2 metus).</w:t>
            </w:r>
          </w:p>
          <w:p w14:paraId="2AEBD339"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Jei stebėjimui reikalingi vietiniai </w:t>
            </w:r>
            <w:proofErr w:type="spellStart"/>
            <w:r w:rsidRPr="007774BA">
              <w:rPr>
                <w:rFonts w:ascii="Times New Roman" w:hAnsi="Times New Roman" w:cs="Times New Roman"/>
                <w:sz w:val="22"/>
                <w:szCs w:val="22"/>
              </w:rPr>
              <w:t>virtualizuoti</w:t>
            </w:r>
            <w:proofErr w:type="spellEnd"/>
            <w:r w:rsidRPr="007774BA">
              <w:rPr>
                <w:rFonts w:ascii="Times New Roman" w:hAnsi="Times New Roman" w:cs="Times New Roman"/>
                <w:sz w:val="22"/>
                <w:szCs w:val="22"/>
              </w:rPr>
              <w:t xml:space="preserve"> resursai ar diskinė talpa, tai neturi sumažinti naudingos siūlomo serverio talpos/resursų, arba stebėjimas turi būti atliekamas gamintojo debesijoje.</w:t>
            </w:r>
          </w:p>
          <w:p w14:paraId="55FA3635"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Duomenys turi būti atvaizduojami grafiškai įvairiais pjūviais (pagal laiko periodą, įrangos elementus).</w:t>
            </w:r>
          </w:p>
          <w:p w14:paraId="0F96726D" w14:textId="77777777" w:rsidR="007E53BB" w:rsidRPr="007774BA"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Sprendimas turi informuoti administratorius apie komponentų gedimus (diskų, valdiklių, maitinimo šaltinių) ir nukrypimus nuo normalaus darbo.</w:t>
            </w:r>
          </w:p>
          <w:p w14:paraId="2FE90689" w14:textId="20D3F63B" w:rsidR="007E53BB" w:rsidRPr="005B1460" w:rsidRDefault="007E53BB"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Atvirų standartų palaikymas: Siūloma tarnybinė stotis privalo palaikyti standartinius pramonės protokolus (pvz., SNMP v3, </w:t>
            </w:r>
            <w:proofErr w:type="spellStart"/>
            <w:r w:rsidRPr="007774BA">
              <w:rPr>
                <w:rFonts w:ascii="Times New Roman" w:hAnsi="Times New Roman" w:cs="Times New Roman"/>
                <w:sz w:val="22"/>
                <w:szCs w:val="22"/>
              </w:rPr>
              <w:t>Redfish</w:t>
            </w:r>
            <w:proofErr w:type="spellEnd"/>
            <w:r w:rsidRPr="007774BA">
              <w:rPr>
                <w:rFonts w:ascii="Times New Roman" w:hAnsi="Times New Roman" w:cs="Times New Roman"/>
                <w:sz w:val="22"/>
                <w:szCs w:val="22"/>
              </w:rPr>
              <w:t xml:space="preserve"> API, </w:t>
            </w:r>
            <w:proofErr w:type="spellStart"/>
            <w:r w:rsidRPr="007774BA">
              <w:rPr>
                <w:rFonts w:ascii="Times New Roman" w:hAnsi="Times New Roman" w:cs="Times New Roman"/>
                <w:sz w:val="22"/>
                <w:szCs w:val="22"/>
              </w:rPr>
              <w:t>Syslog</w:t>
            </w:r>
            <w:proofErr w:type="spellEnd"/>
            <w:r w:rsidRPr="007774BA">
              <w:rPr>
                <w:rFonts w:ascii="Times New Roman" w:hAnsi="Times New Roman" w:cs="Times New Roman"/>
                <w:sz w:val="22"/>
                <w:szCs w:val="22"/>
              </w:rPr>
              <w:t>), kad esant poreikiui būtų užtikrintas sklandus serverio parametrų nuskaitymas trečiųjų šalių stebėjimo sistemomis.</w:t>
            </w:r>
          </w:p>
        </w:tc>
        <w:tc>
          <w:tcPr>
            <w:tcW w:w="3411" w:type="dxa"/>
          </w:tcPr>
          <w:p w14:paraId="0848C65E" w14:textId="77777777" w:rsidR="007E53BB" w:rsidRPr="007774BA" w:rsidRDefault="007E53BB" w:rsidP="007774BA">
            <w:pPr>
              <w:pStyle w:val="NoSpacing"/>
              <w:jc w:val="both"/>
              <w:rPr>
                <w:rFonts w:ascii="Times New Roman" w:hAnsi="Times New Roman" w:cs="Times New Roman"/>
                <w:b/>
                <w:bCs/>
                <w:sz w:val="22"/>
                <w:szCs w:val="22"/>
              </w:rPr>
            </w:pPr>
          </w:p>
        </w:tc>
      </w:tr>
      <w:tr w:rsidR="007E53BB" w:rsidRPr="005B1460" w14:paraId="45F854CD" w14:textId="6AEEA81D" w:rsidTr="007E53BB">
        <w:tc>
          <w:tcPr>
            <w:tcW w:w="976" w:type="dxa"/>
          </w:tcPr>
          <w:p w14:paraId="0B226FF4"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432D8F53" w14:textId="05A7E1A4"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Valdymo modulio funkcionalumas </w:t>
            </w:r>
          </w:p>
        </w:tc>
        <w:tc>
          <w:tcPr>
            <w:tcW w:w="3716" w:type="dxa"/>
          </w:tcPr>
          <w:p w14:paraId="199F9EE8" w14:textId="77777777" w:rsidR="007E53BB" w:rsidRPr="00462A6B" w:rsidRDefault="007E53B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Valdymo modulis turi būti pateiktas su pilnai aktyvuota licencija visam garantiniam laikotarpiui (jei gamintojo sprendimas reikalauja atskiro licencijavimo), kuri užtikrintų ir palaikytų šias savybes:</w:t>
            </w:r>
          </w:p>
          <w:p w14:paraId="61B18EA0" w14:textId="77777777" w:rsidR="007E53BB" w:rsidRPr="00462A6B" w:rsidRDefault="007E53B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Automatizuoto SSL sertifikatų instaliavimo ir atnaujinimo palaikymas;</w:t>
            </w:r>
          </w:p>
          <w:p w14:paraId="2ECC103E" w14:textId="77777777" w:rsidR="007E53BB" w:rsidRPr="00462A6B" w:rsidRDefault="007E53BB" w:rsidP="00462A6B">
            <w:pPr>
              <w:pStyle w:val="NoSpacing"/>
              <w:jc w:val="both"/>
              <w:rPr>
                <w:rFonts w:ascii="Times New Roman" w:hAnsi="Times New Roman" w:cs="Times New Roman"/>
                <w:sz w:val="22"/>
                <w:szCs w:val="22"/>
              </w:rPr>
            </w:pPr>
            <w:proofErr w:type="spellStart"/>
            <w:r w:rsidRPr="00462A6B">
              <w:rPr>
                <w:rFonts w:ascii="Times New Roman" w:hAnsi="Times New Roman" w:cs="Times New Roman"/>
                <w:sz w:val="22"/>
                <w:szCs w:val="22"/>
              </w:rPr>
              <w:t>Telemetrinio</w:t>
            </w:r>
            <w:proofErr w:type="spellEnd"/>
            <w:r w:rsidRPr="00462A6B">
              <w:rPr>
                <w:rFonts w:ascii="Times New Roman" w:hAnsi="Times New Roman" w:cs="Times New Roman"/>
                <w:sz w:val="22"/>
                <w:szCs w:val="22"/>
              </w:rPr>
              <w:t xml:space="preserve"> visų stebimų serverio parametrų srauto pateikimas realiu laiku;</w:t>
            </w:r>
          </w:p>
          <w:p w14:paraId="11586788" w14:textId="77777777" w:rsidR="007E53BB" w:rsidRPr="00462A6B" w:rsidRDefault="007E53B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Grafinių vaizdo plokščių inventorizacija bei stebėjimas;</w:t>
            </w:r>
          </w:p>
          <w:p w14:paraId="18EFA62D" w14:textId="77777777" w:rsidR="007E53BB" w:rsidRPr="00462A6B" w:rsidRDefault="007E53B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SFP+ / SFP28 optinių modulių inventorizacija bei stebėjimas;</w:t>
            </w:r>
          </w:p>
          <w:p w14:paraId="304F4C9A" w14:textId="77777777" w:rsidR="007E53BB" w:rsidRPr="00462A6B" w:rsidRDefault="007E53B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Serverio neveiklumo aptikimas („</w:t>
            </w:r>
            <w:proofErr w:type="spellStart"/>
            <w:r w:rsidRPr="00462A6B">
              <w:rPr>
                <w:rFonts w:ascii="Times New Roman" w:hAnsi="Times New Roman" w:cs="Times New Roman"/>
                <w:sz w:val="22"/>
                <w:szCs w:val="22"/>
              </w:rPr>
              <w:t>idle</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server</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detection</w:t>
            </w:r>
            <w:proofErr w:type="spellEnd"/>
            <w:r w:rsidRPr="00462A6B">
              <w:rPr>
                <w:rFonts w:ascii="Times New Roman" w:hAnsi="Times New Roman" w:cs="Times New Roman"/>
                <w:sz w:val="22"/>
                <w:szCs w:val="22"/>
              </w:rPr>
              <w:t>“);</w:t>
            </w:r>
          </w:p>
          <w:p w14:paraId="45E03905" w14:textId="76551D43" w:rsidR="007E53BB" w:rsidRPr="005B1460" w:rsidRDefault="007E53B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Perspėjimas apie USB laikmenos prijungimą.</w:t>
            </w:r>
          </w:p>
        </w:tc>
        <w:tc>
          <w:tcPr>
            <w:tcW w:w="3411" w:type="dxa"/>
          </w:tcPr>
          <w:p w14:paraId="60B44191" w14:textId="77777777" w:rsidR="007E53BB" w:rsidRPr="00462A6B" w:rsidRDefault="007E53BB" w:rsidP="00462A6B">
            <w:pPr>
              <w:pStyle w:val="NoSpacing"/>
              <w:jc w:val="both"/>
              <w:rPr>
                <w:rFonts w:ascii="Times New Roman" w:hAnsi="Times New Roman" w:cs="Times New Roman"/>
                <w:sz w:val="22"/>
                <w:szCs w:val="22"/>
              </w:rPr>
            </w:pPr>
          </w:p>
        </w:tc>
      </w:tr>
      <w:tr w:rsidR="007E53BB" w:rsidRPr="005B1460" w14:paraId="30371A1D" w14:textId="7E443A34" w:rsidTr="007E53BB">
        <w:tc>
          <w:tcPr>
            <w:tcW w:w="976" w:type="dxa"/>
          </w:tcPr>
          <w:p w14:paraId="62DA0A19"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61C241D0" w14:textId="4655A38C"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Komplektacija </w:t>
            </w:r>
          </w:p>
        </w:tc>
        <w:tc>
          <w:tcPr>
            <w:tcW w:w="3716" w:type="dxa"/>
          </w:tcPr>
          <w:p w14:paraId="7463B581" w14:textId="040C16FD" w:rsidR="007E53BB" w:rsidRPr="005B1460" w:rsidRDefault="007E53BB" w:rsidP="003C6DFC">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Turi būti pateikti visi reikiami jungiamieji kabeliai, jungtys, tvirtinimo detalės bei priemonės, skirtos Įrangos pajungimui ir montavimui į 19“ montažinę spintą, bei apjungimui su tinklo įranga. </w:t>
            </w:r>
          </w:p>
        </w:tc>
        <w:tc>
          <w:tcPr>
            <w:tcW w:w="3411" w:type="dxa"/>
          </w:tcPr>
          <w:p w14:paraId="1A79D7A0" w14:textId="77777777" w:rsidR="007E53BB" w:rsidRPr="005B1460" w:rsidRDefault="007E53BB" w:rsidP="003C6DFC">
            <w:pPr>
              <w:pStyle w:val="NoSpacing"/>
              <w:jc w:val="both"/>
              <w:rPr>
                <w:rFonts w:ascii="Times New Roman" w:hAnsi="Times New Roman" w:cs="Times New Roman"/>
                <w:sz w:val="22"/>
                <w:szCs w:val="22"/>
              </w:rPr>
            </w:pPr>
          </w:p>
        </w:tc>
      </w:tr>
      <w:tr w:rsidR="007E53BB" w:rsidRPr="005B1460" w14:paraId="7307E7C7" w14:textId="4F51DCFB" w:rsidTr="007E53BB">
        <w:tc>
          <w:tcPr>
            <w:tcW w:w="976" w:type="dxa"/>
          </w:tcPr>
          <w:p w14:paraId="4CF194F0"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6AEBA330" w14:textId="4208EE6D"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Suderinamumas </w:t>
            </w:r>
          </w:p>
        </w:tc>
        <w:tc>
          <w:tcPr>
            <w:tcW w:w="3716" w:type="dxa"/>
          </w:tcPr>
          <w:p w14:paraId="7F8CD061" w14:textId="77777777" w:rsidR="007E53BB" w:rsidRPr="00400C91" w:rsidRDefault="007E53BB" w:rsidP="00400C91">
            <w:pPr>
              <w:pStyle w:val="NoSpacing"/>
              <w:jc w:val="both"/>
              <w:rPr>
                <w:rFonts w:ascii="Times New Roman" w:hAnsi="Times New Roman" w:cs="Times New Roman"/>
                <w:sz w:val="22"/>
                <w:szCs w:val="22"/>
              </w:rPr>
            </w:pPr>
            <w:r w:rsidRPr="00400C91">
              <w:rPr>
                <w:rFonts w:ascii="Times New Roman" w:hAnsi="Times New Roman" w:cs="Times New Roman"/>
                <w:sz w:val="22"/>
                <w:szCs w:val="22"/>
              </w:rPr>
              <w:t>Siūlomas tarnybinės stoties modelis turi būti oficialiai gamintojo sertifikuotas darbui su šiomis (arba naujesnėmis) operacinėmis sistemomis:</w:t>
            </w:r>
          </w:p>
          <w:p w14:paraId="533B10E7" w14:textId="77777777" w:rsidR="007E53BB" w:rsidRPr="00400C91" w:rsidRDefault="007E53BB" w:rsidP="00400C91">
            <w:pPr>
              <w:pStyle w:val="NoSpacing"/>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Microsoft Windows Server 2022</w:t>
            </w:r>
          </w:p>
          <w:p w14:paraId="6A1F5C35" w14:textId="77777777" w:rsidR="007E53BB" w:rsidRPr="00400C91" w:rsidRDefault="007E53BB" w:rsidP="00400C91">
            <w:pPr>
              <w:pStyle w:val="NoSpacing"/>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VMware</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ESXi</w:t>
            </w:r>
            <w:proofErr w:type="spellEnd"/>
            <w:r w:rsidRPr="00400C91">
              <w:rPr>
                <w:rFonts w:ascii="Times New Roman" w:hAnsi="Times New Roman" w:cs="Times New Roman"/>
                <w:sz w:val="22"/>
                <w:szCs w:val="22"/>
              </w:rPr>
              <w:t xml:space="preserve"> 8.x</w:t>
            </w:r>
          </w:p>
          <w:p w14:paraId="2A1C8DE9" w14:textId="77777777" w:rsidR="007E53BB" w:rsidRPr="00400C91" w:rsidRDefault="007E53BB" w:rsidP="00400C91">
            <w:pPr>
              <w:pStyle w:val="NoSpacing"/>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Red</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Hat</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Linux (RHEL) 9.x</w:t>
            </w:r>
          </w:p>
          <w:p w14:paraId="6988760E" w14:textId="77777777" w:rsidR="007E53BB" w:rsidRPr="00400C91" w:rsidRDefault="007E53BB" w:rsidP="00400C91">
            <w:pPr>
              <w:pStyle w:val="NoSpacing"/>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 xml:space="preserve">SUSE Linux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Server (SLES) 15.x</w:t>
            </w:r>
          </w:p>
          <w:p w14:paraId="6CE046C5" w14:textId="4E3FB516" w:rsidR="007E53BB" w:rsidRPr="005B1460" w:rsidRDefault="007E53BB" w:rsidP="00400C91">
            <w:pPr>
              <w:pStyle w:val="NoSpacing"/>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Ubuntu</w:t>
            </w:r>
            <w:proofErr w:type="spellEnd"/>
            <w:r w:rsidRPr="00400C91">
              <w:rPr>
                <w:rFonts w:ascii="Times New Roman" w:hAnsi="Times New Roman" w:cs="Times New Roman"/>
                <w:sz w:val="22"/>
                <w:szCs w:val="22"/>
              </w:rPr>
              <w:t xml:space="preserve"> Server 22.04 LTS (arba naujesnė LTS versija)</w:t>
            </w:r>
          </w:p>
        </w:tc>
        <w:tc>
          <w:tcPr>
            <w:tcW w:w="3411" w:type="dxa"/>
          </w:tcPr>
          <w:p w14:paraId="12976A72" w14:textId="77777777" w:rsidR="007E53BB" w:rsidRPr="00400C91" w:rsidRDefault="007E53BB" w:rsidP="00400C91">
            <w:pPr>
              <w:pStyle w:val="NoSpacing"/>
              <w:jc w:val="both"/>
              <w:rPr>
                <w:rFonts w:ascii="Times New Roman" w:hAnsi="Times New Roman" w:cs="Times New Roman"/>
                <w:sz w:val="22"/>
                <w:szCs w:val="22"/>
              </w:rPr>
            </w:pPr>
          </w:p>
        </w:tc>
      </w:tr>
      <w:tr w:rsidR="007E53BB" w:rsidRPr="005B1460" w14:paraId="06FFE6EF" w14:textId="55DB420C" w:rsidTr="007E53BB">
        <w:tc>
          <w:tcPr>
            <w:tcW w:w="976" w:type="dxa"/>
          </w:tcPr>
          <w:p w14:paraId="5D12B495"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31A6A4ED" w14:textId="00E058BA"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Garantinė techninė priežiūra </w:t>
            </w:r>
          </w:p>
        </w:tc>
        <w:tc>
          <w:tcPr>
            <w:tcW w:w="3716" w:type="dxa"/>
          </w:tcPr>
          <w:p w14:paraId="5F95F743" w14:textId="07A39D0F" w:rsidR="007E53BB" w:rsidRDefault="007E53BB" w:rsidP="005B1460">
            <w:pPr>
              <w:pStyle w:val="NoSpacing"/>
              <w:jc w:val="both"/>
              <w:rPr>
                <w:rFonts w:ascii="Times New Roman" w:hAnsi="Times New Roman" w:cs="Times New Roman"/>
                <w:sz w:val="22"/>
                <w:szCs w:val="22"/>
              </w:rPr>
            </w:pPr>
            <w:r>
              <w:rPr>
                <w:rFonts w:ascii="Times New Roman" w:hAnsi="Times New Roman" w:cs="Times New Roman"/>
                <w:sz w:val="22"/>
                <w:szCs w:val="22"/>
              </w:rPr>
              <w:t>T</w:t>
            </w:r>
            <w:r w:rsidRPr="003F1E72">
              <w:rPr>
                <w:rFonts w:ascii="Times New Roman" w:hAnsi="Times New Roman" w:cs="Times New Roman"/>
                <w:sz w:val="22"/>
                <w:szCs w:val="22"/>
              </w:rPr>
              <w:t xml:space="preserve">uri būti suteikta ne trumpesnė kaip 36 mėnesių trukmės gamintojo garantija įrangos eksploatavimo vietoje (angl. </w:t>
            </w:r>
            <w:proofErr w:type="spellStart"/>
            <w:r w:rsidRPr="003F1E72">
              <w:rPr>
                <w:rFonts w:ascii="Times New Roman" w:hAnsi="Times New Roman" w:cs="Times New Roman"/>
                <w:sz w:val="22"/>
                <w:szCs w:val="22"/>
              </w:rPr>
              <w:t>On-site</w:t>
            </w:r>
            <w:proofErr w:type="spellEnd"/>
            <w:r w:rsidRPr="003F1E72">
              <w:rPr>
                <w:rFonts w:ascii="Times New Roman" w:hAnsi="Times New Roman" w:cs="Times New Roman"/>
                <w:sz w:val="22"/>
                <w:szCs w:val="22"/>
              </w:rPr>
              <w:t>).</w:t>
            </w:r>
          </w:p>
          <w:p w14:paraId="12C47D79" w14:textId="26577EB9" w:rsidR="007E53BB" w:rsidRDefault="007E53BB" w:rsidP="005B1460">
            <w:pPr>
              <w:pStyle w:val="NoSpacing"/>
              <w:jc w:val="both"/>
              <w:rPr>
                <w:rFonts w:ascii="Times New Roman" w:hAnsi="Times New Roman" w:cs="Times New Roman"/>
                <w:sz w:val="22"/>
                <w:szCs w:val="22"/>
              </w:rPr>
            </w:pPr>
            <w:r w:rsidRPr="00541022">
              <w:rPr>
                <w:rFonts w:ascii="Times New Roman" w:hAnsi="Times New Roman" w:cs="Times New Roman"/>
                <w:sz w:val="22"/>
                <w:szCs w:val="22"/>
              </w:rPr>
              <w:t>Techninio palaikymo centras gedimų registravimui telefonu ar elektroniniais kanalais turi veikti 24x7 režimu (24 valandas per parą, 7 dienas per savaitę, be išeiginių).</w:t>
            </w:r>
          </w:p>
          <w:p w14:paraId="2DE9917F" w14:textId="0EB362FA" w:rsidR="007E53BB" w:rsidRDefault="007E53BB" w:rsidP="005B1460">
            <w:pPr>
              <w:pStyle w:val="NoSpacing"/>
              <w:jc w:val="both"/>
              <w:rPr>
                <w:rFonts w:ascii="Times New Roman" w:hAnsi="Times New Roman" w:cs="Times New Roman"/>
                <w:sz w:val="22"/>
                <w:szCs w:val="22"/>
              </w:rPr>
            </w:pPr>
            <w:r w:rsidRPr="00541022">
              <w:rPr>
                <w:rFonts w:ascii="Times New Roman" w:hAnsi="Times New Roman" w:cs="Times New Roman"/>
                <w:sz w:val="22"/>
                <w:szCs w:val="22"/>
              </w:rPr>
              <w:t xml:space="preserve">Reakcijos laikas – inžinieriaus atvykimas į įrangos buvimo vietą arba reikiamos detalės pristatymas privalo būti ne ilgesnis kaip iki kitos darbo dienos (angl. </w:t>
            </w:r>
            <w:proofErr w:type="spellStart"/>
            <w:r w:rsidRPr="00541022">
              <w:rPr>
                <w:rFonts w:ascii="Times New Roman" w:hAnsi="Times New Roman" w:cs="Times New Roman"/>
                <w:sz w:val="22"/>
                <w:szCs w:val="22"/>
              </w:rPr>
              <w:t>Next</w:t>
            </w:r>
            <w:proofErr w:type="spellEnd"/>
            <w:r w:rsidRPr="00541022">
              <w:rPr>
                <w:rFonts w:ascii="Times New Roman" w:hAnsi="Times New Roman" w:cs="Times New Roman"/>
                <w:sz w:val="22"/>
                <w:szCs w:val="22"/>
              </w:rPr>
              <w:t xml:space="preserve"> </w:t>
            </w:r>
            <w:proofErr w:type="spellStart"/>
            <w:r w:rsidRPr="00541022">
              <w:rPr>
                <w:rFonts w:ascii="Times New Roman" w:hAnsi="Times New Roman" w:cs="Times New Roman"/>
                <w:sz w:val="22"/>
                <w:szCs w:val="22"/>
              </w:rPr>
              <w:t>Business</w:t>
            </w:r>
            <w:proofErr w:type="spellEnd"/>
            <w:r w:rsidRPr="00541022">
              <w:rPr>
                <w:rFonts w:ascii="Times New Roman" w:hAnsi="Times New Roman" w:cs="Times New Roman"/>
                <w:sz w:val="22"/>
                <w:szCs w:val="22"/>
              </w:rPr>
              <w:t xml:space="preserve"> </w:t>
            </w:r>
            <w:proofErr w:type="spellStart"/>
            <w:r w:rsidRPr="00541022">
              <w:rPr>
                <w:rFonts w:ascii="Times New Roman" w:hAnsi="Times New Roman" w:cs="Times New Roman"/>
                <w:sz w:val="22"/>
                <w:szCs w:val="22"/>
              </w:rPr>
              <w:t>Day</w:t>
            </w:r>
            <w:proofErr w:type="spellEnd"/>
            <w:r w:rsidRPr="00541022">
              <w:rPr>
                <w:rFonts w:ascii="Times New Roman" w:hAnsi="Times New Roman" w:cs="Times New Roman"/>
                <w:sz w:val="22"/>
                <w:szCs w:val="22"/>
              </w:rPr>
              <w:t xml:space="preserve"> - NBD). Remonto darbai vietoje atliekami standartinėmis darbo dienomis, darbo valandomis.</w:t>
            </w:r>
          </w:p>
          <w:p w14:paraId="13CBD851" w14:textId="77777777" w:rsidR="007E53BB" w:rsidRPr="00821682" w:rsidRDefault="007E53BB" w:rsidP="00821682">
            <w:pPr>
              <w:pStyle w:val="NoSpacing"/>
              <w:jc w:val="both"/>
              <w:rPr>
                <w:rFonts w:ascii="Times New Roman" w:hAnsi="Times New Roman" w:cs="Times New Roman"/>
                <w:sz w:val="22"/>
                <w:szCs w:val="22"/>
              </w:rPr>
            </w:pPr>
            <w:r w:rsidRPr="00821682">
              <w:rPr>
                <w:rFonts w:ascii="Times New Roman" w:hAnsi="Times New Roman" w:cs="Times New Roman"/>
                <w:sz w:val="22"/>
                <w:szCs w:val="22"/>
              </w:rPr>
              <w:t xml:space="preserve">Turi būti užtikrinamas automatinis informavimo apie gedimus siuntimas gamintojo servisui (angl. </w:t>
            </w:r>
            <w:proofErr w:type="spellStart"/>
            <w:r w:rsidRPr="00821682">
              <w:rPr>
                <w:rFonts w:ascii="Times New Roman" w:hAnsi="Times New Roman" w:cs="Times New Roman"/>
                <w:sz w:val="22"/>
                <w:szCs w:val="22"/>
              </w:rPr>
              <w:t>Call-home</w:t>
            </w:r>
            <w:proofErr w:type="spellEnd"/>
            <w:r w:rsidRPr="00821682">
              <w:rPr>
                <w:rFonts w:ascii="Times New Roman" w:hAnsi="Times New Roman" w:cs="Times New Roman"/>
                <w:sz w:val="22"/>
                <w:szCs w:val="22"/>
              </w:rPr>
              <w:t>).</w:t>
            </w:r>
          </w:p>
          <w:p w14:paraId="2C698FBA" w14:textId="77777777" w:rsidR="007E53BB" w:rsidRDefault="007E53BB" w:rsidP="005B1460">
            <w:pPr>
              <w:pStyle w:val="NoSpacing"/>
              <w:jc w:val="both"/>
              <w:rPr>
                <w:rFonts w:ascii="Times New Roman" w:hAnsi="Times New Roman" w:cs="Times New Roman"/>
                <w:sz w:val="22"/>
                <w:szCs w:val="22"/>
              </w:rPr>
            </w:pPr>
            <w:r w:rsidRPr="004A6E69">
              <w:rPr>
                <w:rFonts w:ascii="Times New Roman" w:hAnsi="Times New Roman" w:cs="Times New Roman"/>
                <w:sz w:val="22"/>
                <w:szCs w:val="22"/>
              </w:rPr>
              <w:t xml:space="preserve">Gamintojo garantuojamas nemokamas dalių tiekimas ir remonto darbai vietoje: grafinių </w:t>
            </w:r>
            <w:proofErr w:type="spellStart"/>
            <w:r w:rsidRPr="004A6E69">
              <w:rPr>
                <w:rFonts w:ascii="Times New Roman" w:hAnsi="Times New Roman" w:cs="Times New Roman"/>
                <w:sz w:val="22"/>
                <w:szCs w:val="22"/>
              </w:rPr>
              <w:t>spartintuvų</w:t>
            </w:r>
            <w:proofErr w:type="spellEnd"/>
            <w:r w:rsidRPr="004A6E69">
              <w:rPr>
                <w:rFonts w:ascii="Times New Roman" w:hAnsi="Times New Roman" w:cs="Times New Roman"/>
                <w:sz w:val="22"/>
                <w:szCs w:val="22"/>
              </w:rPr>
              <w:t xml:space="preserve"> (GPU), procesorių, atminties, diskų, maitinimo šaltinių, aušinimo modulių pakeitimas, jei sistema sugeneravo išankstinį įspėjimą apie galimą jų gedimą (angl. </w:t>
            </w:r>
            <w:proofErr w:type="spellStart"/>
            <w:r w:rsidRPr="004A6E69">
              <w:rPr>
                <w:rFonts w:ascii="Times New Roman" w:hAnsi="Times New Roman" w:cs="Times New Roman"/>
                <w:sz w:val="22"/>
                <w:szCs w:val="22"/>
              </w:rPr>
              <w:t>Pre-failure</w:t>
            </w:r>
            <w:proofErr w:type="spellEnd"/>
            <w:r w:rsidRPr="004A6E69">
              <w:rPr>
                <w:rFonts w:ascii="Times New Roman" w:hAnsi="Times New Roman" w:cs="Times New Roman"/>
                <w:sz w:val="22"/>
                <w:szCs w:val="22"/>
              </w:rPr>
              <w:t xml:space="preserve"> </w:t>
            </w:r>
            <w:proofErr w:type="spellStart"/>
            <w:r w:rsidRPr="004A6E69">
              <w:rPr>
                <w:rFonts w:ascii="Times New Roman" w:hAnsi="Times New Roman" w:cs="Times New Roman"/>
                <w:sz w:val="22"/>
                <w:szCs w:val="22"/>
              </w:rPr>
              <w:t>warranty</w:t>
            </w:r>
            <w:proofErr w:type="spellEnd"/>
            <w:r w:rsidRPr="004A6E69">
              <w:rPr>
                <w:rFonts w:ascii="Times New Roman" w:hAnsi="Times New Roman" w:cs="Times New Roman"/>
                <w:sz w:val="22"/>
                <w:szCs w:val="22"/>
              </w:rPr>
              <w:t>).</w:t>
            </w:r>
          </w:p>
          <w:p w14:paraId="22DCD360" w14:textId="05EE9227" w:rsidR="007E53BB" w:rsidRPr="005B1460"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Gamintojo garantuojamas nemokamas dalių tiekimas ir nemokami taisymo darbai atliekami Įrangos eksploatavimo vietoje. </w:t>
            </w:r>
          </w:p>
          <w:p w14:paraId="6111E80B" w14:textId="55325D9C" w:rsidR="007E53BB" w:rsidRPr="005B1460" w:rsidRDefault="007E53BB" w:rsidP="004A6E69">
            <w:pPr>
              <w:pStyle w:val="NoSpacing"/>
              <w:jc w:val="both"/>
              <w:rPr>
                <w:rFonts w:ascii="Times New Roman" w:hAnsi="Times New Roman" w:cs="Times New Roman"/>
                <w:sz w:val="22"/>
                <w:szCs w:val="22"/>
              </w:rPr>
            </w:pPr>
            <w:r w:rsidRPr="00821682">
              <w:rPr>
                <w:rFonts w:ascii="Times New Roman" w:hAnsi="Times New Roman" w:cs="Times New Roman"/>
                <w:sz w:val="22"/>
                <w:szCs w:val="22"/>
              </w:rPr>
              <w:t xml:space="preserve">Visi aukščiau išvardinti reikalavimai privalo būti teikiami ir garantuojami tiesiogiai Įrangos gamintojo. Turi būti </w:t>
            </w:r>
            <w:r w:rsidRPr="00821682">
              <w:rPr>
                <w:rFonts w:ascii="Times New Roman" w:hAnsi="Times New Roman" w:cs="Times New Roman"/>
                <w:sz w:val="22"/>
                <w:szCs w:val="22"/>
              </w:rPr>
              <w:lastRenderedPageBreak/>
              <w:t>užtikrinta galimybė gamintojo oficialioje svetainėje pagal serijinį numerį pasitikrinti tarnybinės stoties garantijos galiojimą, lygį bei gamyklinę konfigūraciją.</w:t>
            </w:r>
          </w:p>
        </w:tc>
        <w:tc>
          <w:tcPr>
            <w:tcW w:w="3411" w:type="dxa"/>
          </w:tcPr>
          <w:p w14:paraId="5781ADC2" w14:textId="77777777" w:rsidR="007E53BB" w:rsidRDefault="007E53BB" w:rsidP="005B1460">
            <w:pPr>
              <w:pStyle w:val="NoSpacing"/>
              <w:jc w:val="both"/>
              <w:rPr>
                <w:rFonts w:ascii="Times New Roman" w:hAnsi="Times New Roman" w:cs="Times New Roman"/>
                <w:sz w:val="22"/>
                <w:szCs w:val="22"/>
              </w:rPr>
            </w:pPr>
          </w:p>
        </w:tc>
      </w:tr>
      <w:tr w:rsidR="007E53BB" w:rsidRPr="005B1460" w14:paraId="750AB08A" w14:textId="24F3DECB" w:rsidTr="007E53BB">
        <w:tc>
          <w:tcPr>
            <w:tcW w:w="976" w:type="dxa"/>
          </w:tcPr>
          <w:p w14:paraId="224B18BF" w14:textId="77777777" w:rsidR="007E53BB" w:rsidRPr="005B1460" w:rsidRDefault="007E53BB" w:rsidP="005B1460">
            <w:pPr>
              <w:pStyle w:val="NoSpacing"/>
              <w:numPr>
                <w:ilvl w:val="0"/>
                <w:numId w:val="7"/>
              </w:numPr>
              <w:rPr>
                <w:rFonts w:ascii="Times New Roman" w:hAnsi="Times New Roman" w:cs="Times New Roman"/>
                <w:sz w:val="22"/>
                <w:szCs w:val="22"/>
              </w:rPr>
            </w:pPr>
          </w:p>
        </w:tc>
        <w:tc>
          <w:tcPr>
            <w:tcW w:w="2098" w:type="dxa"/>
          </w:tcPr>
          <w:p w14:paraId="36011A86" w14:textId="455253AA" w:rsidR="007E53BB" w:rsidRPr="005B1460" w:rsidRDefault="007E53BB"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Surinkimo reikalavimai </w:t>
            </w:r>
          </w:p>
        </w:tc>
        <w:tc>
          <w:tcPr>
            <w:tcW w:w="3716" w:type="dxa"/>
          </w:tcPr>
          <w:p w14:paraId="51A44B00" w14:textId="77777777" w:rsidR="007E53BB" w:rsidRPr="005B1460" w:rsidRDefault="007E53BB"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Siūlomi įrenginiai turi būti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nauji („</w:t>
            </w:r>
            <w:proofErr w:type="spellStart"/>
            <w:r w:rsidRPr="005B1460">
              <w:rPr>
                <w:rFonts w:ascii="Times New Roman" w:hAnsi="Times New Roman" w:cs="Times New Roman"/>
                <w:i/>
                <w:iCs/>
                <w:sz w:val="22"/>
                <w:szCs w:val="22"/>
              </w:rPr>
              <w:t>brand</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new</w:t>
            </w:r>
            <w:proofErr w:type="spellEnd"/>
            <w:r w:rsidRPr="005B1460">
              <w:rPr>
                <w:rFonts w:ascii="Times New Roman" w:hAnsi="Times New Roman" w:cs="Times New Roman"/>
                <w:sz w:val="22"/>
                <w:szCs w:val="22"/>
              </w:rPr>
              <w:t xml:space="preserve">“) ir anksčiau nenaudoti ar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atnaujinti (angl.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Renewed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Refurbished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Remarketed</w:t>
            </w:r>
            <w:proofErr w:type="spellEnd"/>
            <w:r w:rsidRPr="005B1460">
              <w:rPr>
                <w:rFonts w:ascii="Times New Roman" w:hAnsi="Times New Roman" w:cs="Times New Roman"/>
                <w:sz w:val="22"/>
                <w:szCs w:val="22"/>
              </w:rPr>
              <w:t xml:space="preserve">“) komponentai neleistini. </w:t>
            </w:r>
          </w:p>
          <w:p w14:paraId="636356ED" w14:textId="71A80B82" w:rsidR="007E53BB" w:rsidRPr="005B1460" w:rsidRDefault="007E53BB" w:rsidP="006A154C">
            <w:pPr>
              <w:pStyle w:val="NoSpacing"/>
              <w:jc w:val="both"/>
              <w:rPr>
                <w:rFonts w:ascii="Times New Roman" w:hAnsi="Times New Roman" w:cs="Times New Roman"/>
                <w:sz w:val="22"/>
                <w:szCs w:val="22"/>
              </w:rPr>
            </w:pPr>
            <w:r w:rsidRPr="005B1460">
              <w:rPr>
                <w:rFonts w:ascii="Times New Roman" w:hAnsi="Times New Roman" w:cs="Times New Roman"/>
                <w:sz w:val="22"/>
                <w:szCs w:val="22"/>
              </w:rPr>
              <w:t>Visos komplektuojamos įrenginio dalys privalo būti komplektuojamos įrenginio gamintojo ir pažymėtos gamintojo gamykliniais kodais.</w:t>
            </w:r>
          </w:p>
        </w:tc>
        <w:tc>
          <w:tcPr>
            <w:tcW w:w="3411" w:type="dxa"/>
          </w:tcPr>
          <w:p w14:paraId="3AB6DA21" w14:textId="77777777" w:rsidR="007E53BB" w:rsidRPr="005B1460" w:rsidRDefault="007E53BB" w:rsidP="005B1460">
            <w:pPr>
              <w:pStyle w:val="NoSpacing"/>
              <w:jc w:val="both"/>
              <w:rPr>
                <w:rFonts w:ascii="Times New Roman" w:hAnsi="Times New Roman" w:cs="Times New Roman"/>
                <w:sz w:val="22"/>
                <w:szCs w:val="22"/>
              </w:rPr>
            </w:pPr>
          </w:p>
        </w:tc>
      </w:tr>
      <w:tr w:rsidR="007E53BB" w:rsidRPr="005B1460" w14:paraId="1A5CE22A" w14:textId="13DAE94D" w:rsidTr="007E53BB">
        <w:tc>
          <w:tcPr>
            <w:tcW w:w="6790" w:type="dxa"/>
            <w:gridSpan w:val="3"/>
          </w:tcPr>
          <w:p w14:paraId="08D2CF07" w14:textId="00A23E0F" w:rsidR="007E53BB" w:rsidRPr="00E818D9" w:rsidRDefault="007E53BB" w:rsidP="00A733BA">
            <w:pPr>
              <w:pStyle w:val="NoSpacing"/>
              <w:spacing w:before="120" w:line="360" w:lineRule="auto"/>
              <w:jc w:val="center"/>
              <w:rPr>
                <w:rFonts w:ascii="Times New Roman" w:hAnsi="Times New Roman" w:cs="Times New Roman"/>
                <w:b/>
                <w:sz w:val="22"/>
                <w:szCs w:val="22"/>
              </w:rPr>
            </w:pPr>
            <w:r w:rsidRPr="00E818D9">
              <w:rPr>
                <w:rFonts w:ascii="Times New Roman" w:hAnsi="Times New Roman" w:cs="Times New Roman"/>
                <w:b/>
                <w:sz w:val="22"/>
                <w:szCs w:val="22"/>
              </w:rPr>
              <w:t>Spinta</w:t>
            </w:r>
          </w:p>
        </w:tc>
        <w:tc>
          <w:tcPr>
            <w:tcW w:w="3411" w:type="dxa"/>
          </w:tcPr>
          <w:p w14:paraId="5034E31F" w14:textId="77777777" w:rsidR="007E53BB" w:rsidRPr="00E818D9" w:rsidRDefault="007E53BB" w:rsidP="00A733BA">
            <w:pPr>
              <w:pStyle w:val="NoSpacing"/>
              <w:spacing w:before="120" w:line="360" w:lineRule="auto"/>
              <w:jc w:val="center"/>
              <w:rPr>
                <w:rFonts w:ascii="Times New Roman" w:hAnsi="Times New Roman" w:cs="Times New Roman"/>
                <w:b/>
                <w:sz w:val="22"/>
                <w:szCs w:val="22"/>
              </w:rPr>
            </w:pPr>
          </w:p>
        </w:tc>
      </w:tr>
      <w:tr w:rsidR="007E53BB" w:rsidRPr="005B1460" w14:paraId="0947AC1F" w14:textId="17FA064A" w:rsidTr="007E53BB">
        <w:tc>
          <w:tcPr>
            <w:tcW w:w="976" w:type="dxa"/>
          </w:tcPr>
          <w:p w14:paraId="13C06EC2" w14:textId="77777777" w:rsidR="007E53BB" w:rsidRPr="00E818D9" w:rsidRDefault="007E53BB" w:rsidP="005B1460">
            <w:pPr>
              <w:pStyle w:val="NoSpacing"/>
              <w:numPr>
                <w:ilvl w:val="0"/>
                <w:numId w:val="7"/>
              </w:numPr>
              <w:rPr>
                <w:rFonts w:ascii="Times New Roman" w:hAnsi="Times New Roman" w:cs="Times New Roman"/>
                <w:sz w:val="22"/>
                <w:szCs w:val="22"/>
              </w:rPr>
            </w:pPr>
          </w:p>
        </w:tc>
        <w:tc>
          <w:tcPr>
            <w:tcW w:w="2098" w:type="dxa"/>
          </w:tcPr>
          <w:p w14:paraId="5865CEAF" w14:textId="78F7DDC3" w:rsidR="007E53BB" w:rsidRPr="00E818D9" w:rsidRDefault="007E53BB" w:rsidP="005B1460">
            <w:pPr>
              <w:pStyle w:val="NoSpacing"/>
              <w:rPr>
                <w:rFonts w:ascii="Times New Roman" w:hAnsi="Times New Roman" w:cs="Times New Roman"/>
                <w:sz w:val="22"/>
                <w:szCs w:val="22"/>
              </w:rPr>
            </w:pPr>
            <w:r w:rsidRPr="00E818D9">
              <w:rPr>
                <w:rFonts w:ascii="Times New Roman" w:hAnsi="Times New Roman" w:cs="Times New Roman"/>
                <w:sz w:val="22"/>
                <w:szCs w:val="22"/>
              </w:rPr>
              <w:t>Dydis</w:t>
            </w:r>
          </w:p>
        </w:tc>
        <w:tc>
          <w:tcPr>
            <w:tcW w:w="3716" w:type="dxa"/>
          </w:tcPr>
          <w:p w14:paraId="54B6F0FB" w14:textId="715B5E80" w:rsidR="007E53BB" w:rsidRPr="00E818D9" w:rsidRDefault="007E53BB" w:rsidP="005B1460">
            <w:pPr>
              <w:pStyle w:val="NoSpacing"/>
              <w:jc w:val="both"/>
              <w:rPr>
                <w:rFonts w:ascii="Times New Roman" w:hAnsi="Times New Roman" w:cs="Times New Roman"/>
                <w:sz w:val="22"/>
                <w:szCs w:val="22"/>
              </w:rPr>
            </w:pPr>
            <w:r w:rsidRPr="00141C9B">
              <w:rPr>
                <w:rFonts w:ascii="Times New Roman" w:hAnsi="Times New Roman" w:cs="Times New Roman"/>
                <w:sz w:val="22"/>
                <w:szCs w:val="22"/>
              </w:rPr>
              <w:t>Ne mažiau kaip 42U aukščio, ne mažiau kaip 600 mm pločio ir ne mažiau kaip 1</w:t>
            </w:r>
            <w:r>
              <w:rPr>
                <w:rFonts w:ascii="Times New Roman" w:hAnsi="Times New Roman" w:cs="Times New Roman"/>
                <w:sz w:val="22"/>
                <w:szCs w:val="22"/>
              </w:rPr>
              <w:t>0</w:t>
            </w:r>
            <w:r w:rsidRPr="00141C9B">
              <w:rPr>
                <w:rFonts w:ascii="Times New Roman" w:hAnsi="Times New Roman" w:cs="Times New Roman"/>
                <w:sz w:val="22"/>
                <w:szCs w:val="22"/>
              </w:rPr>
              <w:t>00 mm gylio.</w:t>
            </w:r>
          </w:p>
        </w:tc>
        <w:tc>
          <w:tcPr>
            <w:tcW w:w="3411" w:type="dxa"/>
          </w:tcPr>
          <w:p w14:paraId="6DCFF92E" w14:textId="77777777" w:rsidR="007E53BB" w:rsidRPr="00141C9B" w:rsidRDefault="007E53BB" w:rsidP="005B1460">
            <w:pPr>
              <w:pStyle w:val="NoSpacing"/>
              <w:jc w:val="both"/>
              <w:rPr>
                <w:rFonts w:ascii="Times New Roman" w:hAnsi="Times New Roman" w:cs="Times New Roman"/>
                <w:sz w:val="22"/>
                <w:szCs w:val="22"/>
              </w:rPr>
            </w:pPr>
          </w:p>
        </w:tc>
      </w:tr>
      <w:tr w:rsidR="007E53BB" w:rsidRPr="005B1460" w14:paraId="2C78E710" w14:textId="5E9751AB" w:rsidTr="007E53BB">
        <w:tc>
          <w:tcPr>
            <w:tcW w:w="976" w:type="dxa"/>
          </w:tcPr>
          <w:p w14:paraId="18CAF49E" w14:textId="77777777" w:rsidR="007E53BB" w:rsidRPr="00E818D9" w:rsidRDefault="007E53BB" w:rsidP="005B1460">
            <w:pPr>
              <w:pStyle w:val="NoSpacing"/>
              <w:numPr>
                <w:ilvl w:val="0"/>
                <w:numId w:val="7"/>
              </w:numPr>
              <w:rPr>
                <w:rFonts w:ascii="Times New Roman" w:hAnsi="Times New Roman" w:cs="Times New Roman"/>
                <w:sz w:val="22"/>
                <w:szCs w:val="22"/>
              </w:rPr>
            </w:pPr>
          </w:p>
        </w:tc>
        <w:tc>
          <w:tcPr>
            <w:tcW w:w="2098" w:type="dxa"/>
          </w:tcPr>
          <w:p w14:paraId="3D172013" w14:textId="39C54A6D" w:rsidR="007E53BB" w:rsidRPr="00E818D9" w:rsidRDefault="007E53BB" w:rsidP="005B1460">
            <w:pPr>
              <w:pStyle w:val="NoSpacing"/>
              <w:rPr>
                <w:rFonts w:ascii="Times New Roman" w:hAnsi="Times New Roman" w:cs="Times New Roman"/>
                <w:sz w:val="22"/>
                <w:szCs w:val="22"/>
              </w:rPr>
            </w:pPr>
            <w:r w:rsidRPr="00E818D9">
              <w:rPr>
                <w:rFonts w:ascii="Times New Roman" w:hAnsi="Times New Roman" w:cs="Times New Roman"/>
                <w:sz w:val="22"/>
                <w:szCs w:val="22"/>
              </w:rPr>
              <w:t>Konstrukcija, komplektacija</w:t>
            </w:r>
          </w:p>
        </w:tc>
        <w:tc>
          <w:tcPr>
            <w:tcW w:w="3716" w:type="dxa"/>
          </w:tcPr>
          <w:p w14:paraId="6F52873F" w14:textId="77777777" w:rsidR="007E53B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Konstrukcija, komplektacija</w:t>
            </w:r>
          </w:p>
          <w:p w14:paraId="3BC53B4A" w14:textId="36477B50"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Išrenkamas rėmas. Maksimalus statinis spintos apkrovimas ne mažiau kaip 1000 kg.</w:t>
            </w:r>
          </w:p>
          <w:p w14:paraId="110760D2"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Spintos šonai nuimami, rakinami.</w:t>
            </w:r>
          </w:p>
          <w:p w14:paraId="7A0E46B1"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Turi būti kabelių įvedimo angos spintos stoge ir dugne.</w:t>
            </w:r>
          </w:p>
          <w:p w14:paraId="6B96D4D3"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reguliuojamo aukščio kojelės ir keturi ratukai.</w:t>
            </w:r>
          </w:p>
          <w:p w14:paraId="14B157F8"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Medžiaga: SPCC šaltai valcuotas plienas. Paviršiaus padengimas: miltelinis dažymas. Spalva: Juoda arba Pilka (pvz., RAL 7035).</w:t>
            </w:r>
          </w:p>
          <w:p w14:paraId="4AF6593D" w14:textId="77777777" w:rsidR="007E53B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p>
          <w:p w14:paraId="789A69CD" w14:textId="46EB4657"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Durys ir aušinimas</w:t>
            </w:r>
          </w:p>
          <w:p w14:paraId="0078B7D2"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Priekinės ir galinės durys privalo būti metalinės ir pilnai perforuotos (perforacijos plotas ne mažesnis kaip 70 %), kad būtų užtikrintas nevaržomas oro srautas serverių aušinimui. Stiklinės durys nesiūlomos ir neleistinos.</w:t>
            </w:r>
          </w:p>
          <w:p w14:paraId="0FD95A9D"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Durys turi atsidaryti ne mažiau kaip 180 laipsnių kampu, turėti užraktus. Galinių durų konstrukcija gali būti dvigubo varstymo.</w:t>
            </w:r>
          </w:p>
          <w:p w14:paraId="48B5AC71" w14:textId="77777777"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p>
          <w:p w14:paraId="65853044" w14:textId="5E3C41D0"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Maitinimo paskirstymas ir priedai</w:t>
            </w:r>
          </w:p>
          <w:p w14:paraId="3B86FF75" w14:textId="77777777"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ne mažiau kaip 2 vnt. maitinimo paskirstymo blokų (PDU).</w:t>
            </w:r>
          </w:p>
          <w:p w14:paraId="746735F9" w14:textId="75BE9A61" w:rsidR="007E53BB" w:rsidRPr="00F373AB" w:rsidRDefault="007E53BB" w:rsidP="00BC3C6C">
            <w:pPr>
              <w:shd w:val="clear" w:color="auto" w:fill="FFFFFF"/>
              <w:rPr>
                <w:rFonts w:ascii="Times New Roman" w:eastAsia="Times New Roman" w:hAnsi="Times New Roman" w:cs="Times New Roman"/>
                <w:color w:val="333333"/>
                <w:kern w:val="0"/>
                <w:sz w:val="22"/>
                <w:szCs w:val="22"/>
                <w14:ligatures w14:val="none"/>
              </w:rPr>
            </w:pPr>
            <w:r w:rsidRPr="00897324">
              <w:rPr>
                <w:rFonts w:ascii="Times New Roman" w:eastAsia="Times New Roman" w:hAnsi="Times New Roman" w:cs="Times New Roman"/>
                <w:color w:val="333333"/>
                <w:kern w:val="0"/>
                <w:sz w:val="22"/>
                <w:szCs w:val="22"/>
                <w14:ligatures w14:val="none"/>
              </w:rPr>
              <w:t xml:space="preserve">Kiekvienas PDU privalo būti pritaikytas vienfaziam (230V) tinklui ir palaikyti ne mažesnę kaip </w:t>
            </w:r>
            <w:r>
              <w:rPr>
                <w:rFonts w:ascii="Times New Roman" w:eastAsia="Times New Roman" w:hAnsi="Times New Roman" w:cs="Times New Roman"/>
                <w:color w:val="333333"/>
                <w:kern w:val="0"/>
                <w:sz w:val="22"/>
                <w:szCs w:val="22"/>
                <w14:ligatures w14:val="none"/>
              </w:rPr>
              <w:t>16</w:t>
            </w:r>
            <w:r w:rsidRPr="00897324">
              <w:rPr>
                <w:rFonts w:ascii="Times New Roman" w:eastAsia="Times New Roman" w:hAnsi="Times New Roman" w:cs="Times New Roman"/>
                <w:color w:val="333333"/>
                <w:kern w:val="0"/>
                <w:sz w:val="22"/>
                <w:szCs w:val="22"/>
                <w14:ligatures w14:val="none"/>
              </w:rPr>
              <w:t>A vardinę srovę.</w:t>
            </w:r>
            <w:r w:rsidRPr="003B24C0">
              <w:rPr>
                <w:rFonts w:ascii="Times New Roman" w:eastAsia="Times New Roman" w:hAnsi="Times New Roman" w:cs="Times New Roman"/>
                <w:color w:val="333333"/>
                <w:kern w:val="0"/>
                <w:sz w:val="22"/>
                <w:szCs w:val="22"/>
                <w14:ligatures w14:val="none"/>
              </w:rPr>
              <w:t xml:space="preserve"> PDU turi turėti C19 lizdus ir </w:t>
            </w:r>
            <w:r w:rsidRPr="003B24C0">
              <w:rPr>
                <w:rFonts w:ascii="Times New Roman" w:eastAsia="Times New Roman" w:hAnsi="Times New Roman" w:cs="Times New Roman"/>
                <w:color w:val="333333"/>
                <w:kern w:val="0"/>
                <w:sz w:val="22"/>
                <w:szCs w:val="22"/>
                <w14:ligatures w14:val="none"/>
              </w:rPr>
              <w:lastRenderedPageBreak/>
              <w:t>atlaikyti</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siūlomo serverio maksimalią elektros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apkrovą, o konkretus PDU tipas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parenkamas pagal pasiūlymo galios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skaičiavimą.</w:t>
            </w:r>
          </w:p>
          <w:p w14:paraId="523B4214" w14:textId="6345907B"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4B52C7">
              <w:rPr>
                <w:rFonts w:ascii="Times New Roman" w:eastAsia="Times New Roman" w:hAnsi="Times New Roman" w:cs="Times New Roman"/>
                <w:color w:val="333333"/>
                <w:kern w:val="0"/>
                <w:sz w:val="22"/>
                <w:szCs w:val="22"/>
                <w14:ligatures w14:val="none"/>
              </w:rPr>
              <w:t>Siekiant užtikrinti dabartinės įrangos prijungimą ir plėtros galimybes, kiekvienas PDU privalo turėti ne mažiau kaip</w:t>
            </w:r>
            <w:r>
              <w:rPr>
                <w:rFonts w:ascii="Times New Roman" w:eastAsia="Times New Roman" w:hAnsi="Times New Roman" w:cs="Times New Roman"/>
                <w:color w:val="333333"/>
                <w:kern w:val="0"/>
                <w:sz w:val="22"/>
                <w:szCs w:val="22"/>
                <w14:ligatures w14:val="none"/>
              </w:rPr>
              <w:t xml:space="preserve"> </w:t>
            </w:r>
            <w:r w:rsidRPr="004B52C7">
              <w:rPr>
                <w:rFonts w:ascii="Times New Roman" w:eastAsia="Times New Roman" w:hAnsi="Times New Roman" w:cs="Times New Roman"/>
                <w:color w:val="333333"/>
                <w:kern w:val="0"/>
                <w:sz w:val="22"/>
                <w:szCs w:val="22"/>
                <w14:ligatures w14:val="none"/>
              </w:rPr>
              <w:t>4 vnt. C19 tipo lizdų;</w:t>
            </w:r>
          </w:p>
          <w:p w14:paraId="3B36481A" w14:textId="782027EC" w:rsidR="007E53BB" w:rsidRPr="00B21666" w:rsidRDefault="007E53BB" w:rsidP="00B21666">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Ne mažiau kaip 1 reguliuojamo gylio lentyna ir ne mažiau kaip 50 vnt. M6 varžtų, veržlių bei poveržlių komplektas tvirtinimui.</w:t>
            </w:r>
          </w:p>
        </w:tc>
        <w:tc>
          <w:tcPr>
            <w:tcW w:w="3411" w:type="dxa"/>
          </w:tcPr>
          <w:p w14:paraId="6E2505FA" w14:textId="77777777"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p>
        </w:tc>
      </w:tr>
    </w:tbl>
    <w:p w14:paraId="1B41CC8B" w14:textId="77777777" w:rsidR="000E067C" w:rsidRDefault="000E067C"/>
    <w:sectPr w:rsidR="000E067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BDBB4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A4782D"/>
    <w:multiLevelType w:val="hybridMultilevel"/>
    <w:tmpl w:val="8C78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E1FAD"/>
    <w:multiLevelType w:val="hybridMultilevel"/>
    <w:tmpl w:val="DD4C3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931D6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307152"/>
    <w:multiLevelType w:val="multilevel"/>
    <w:tmpl w:val="7396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763E88"/>
    <w:multiLevelType w:val="hybridMultilevel"/>
    <w:tmpl w:val="5C3E1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D130618"/>
    <w:multiLevelType w:val="hybridMultilevel"/>
    <w:tmpl w:val="F54ADFDA"/>
    <w:lvl w:ilvl="0" w:tplc="C8A28578">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D32155"/>
    <w:multiLevelType w:val="hybridMultilevel"/>
    <w:tmpl w:val="EFD68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52757A"/>
    <w:multiLevelType w:val="multilevel"/>
    <w:tmpl w:val="3E92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7F6D1E"/>
    <w:multiLevelType w:val="hybridMultilevel"/>
    <w:tmpl w:val="C39CC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0"/>
  </w:num>
  <w:num w:numId="6">
    <w:abstractNumId w:val="2"/>
  </w:num>
  <w:num w:numId="7">
    <w:abstractNumId w:val="7"/>
  </w:num>
  <w:num w:numId="8">
    <w:abstractNumId w:val="3"/>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460"/>
    <w:rsid w:val="000648A6"/>
    <w:rsid w:val="000707DE"/>
    <w:rsid w:val="000A66FB"/>
    <w:rsid w:val="000C5651"/>
    <w:rsid w:val="000E067C"/>
    <w:rsid w:val="000E799A"/>
    <w:rsid w:val="00111494"/>
    <w:rsid w:val="00127CB2"/>
    <w:rsid w:val="00141C9B"/>
    <w:rsid w:val="0019744E"/>
    <w:rsid w:val="001D48F7"/>
    <w:rsid w:val="001E0BFF"/>
    <w:rsid w:val="001F4D56"/>
    <w:rsid w:val="00262361"/>
    <w:rsid w:val="002A627B"/>
    <w:rsid w:val="002B699D"/>
    <w:rsid w:val="002D0266"/>
    <w:rsid w:val="00323253"/>
    <w:rsid w:val="00390D12"/>
    <w:rsid w:val="003B24C0"/>
    <w:rsid w:val="003C10A7"/>
    <w:rsid w:val="003C6DFC"/>
    <w:rsid w:val="003F1E72"/>
    <w:rsid w:val="00400C91"/>
    <w:rsid w:val="00404115"/>
    <w:rsid w:val="0041107C"/>
    <w:rsid w:val="00462A6B"/>
    <w:rsid w:val="004A6E69"/>
    <w:rsid w:val="004B52C7"/>
    <w:rsid w:val="004E5F9D"/>
    <w:rsid w:val="004F0852"/>
    <w:rsid w:val="00541022"/>
    <w:rsid w:val="00556BF1"/>
    <w:rsid w:val="00570E03"/>
    <w:rsid w:val="005B1460"/>
    <w:rsid w:val="005D7A08"/>
    <w:rsid w:val="00605567"/>
    <w:rsid w:val="0061364E"/>
    <w:rsid w:val="00616818"/>
    <w:rsid w:val="00625672"/>
    <w:rsid w:val="00643032"/>
    <w:rsid w:val="00644361"/>
    <w:rsid w:val="006A154C"/>
    <w:rsid w:val="006A3E5E"/>
    <w:rsid w:val="006A601D"/>
    <w:rsid w:val="006D4F04"/>
    <w:rsid w:val="006E2C6C"/>
    <w:rsid w:val="006E2DDA"/>
    <w:rsid w:val="006E7623"/>
    <w:rsid w:val="007261EA"/>
    <w:rsid w:val="007774BA"/>
    <w:rsid w:val="007D702C"/>
    <w:rsid w:val="007E53BB"/>
    <w:rsid w:val="00821682"/>
    <w:rsid w:val="00897324"/>
    <w:rsid w:val="008E5D86"/>
    <w:rsid w:val="00910238"/>
    <w:rsid w:val="00933AF8"/>
    <w:rsid w:val="00964109"/>
    <w:rsid w:val="009F0A88"/>
    <w:rsid w:val="00A470E6"/>
    <w:rsid w:val="00A7041F"/>
    <w:rsid w:val="00A733BA"/>
    <w:rsid w:val="00A81205"/>
    <w:rsid w:val="00A83986"/>
    <w:rsid w:val="00AF41C3"/>
    <w:rsid w:val="00B21666"/>
    <w:rsid w:val="00B3701B"/>
    <w:rsid w:val="00BC3C6C"/>
    <w:rsid w:val="00C15B9D"/>
    <w:rsid w:val="00C210E8"/>
    <w:rsid w:val="00C2183E"/>
    <w:rsid w:val="00C66D3D"/>
    <w:rsid w:val="00CC218A"/>
    <w:rsid w:val="00D87227"/>
    <w:rsid w:val="00DA4457"/>
    <w:rsid w:val="00E242D4"/>
    <w:rsid w:val="00E6711E"/>
    <w:rsid w:val="00E818D9"/>
    <w:rsid w:val="00E9013C"/>
    <w:rsid w:val="00EE50D4"/>
    <w:rsid w:val="00F12A3F"/>
    <w:rsid w:val="00F1379D"/>
    <w:rsid w:val="00F14739"/>
    <w:rsid w:val="00F3340C"/>
    <w:rsid w:val="00F373AB"/>
    <w:rsid w:val="00F44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551"/>
  <w15:chartTrackingRefBased/>
  <w15:docId w15:val="{9F40CF2E-E031-4286-B652-65837221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4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4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4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4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4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4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4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4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4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4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4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4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4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4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4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4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4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460"/>
    <w:rPr>
      <w:rFonts w:eastAsiaTheme="majorEastAsia" w:cstheme="majorBidi"/>
      <w:color w:val="272727" w:themeColor="text1" w:themeTint="D8"/>
    </w:rPr>
  </w:style>
  <w:style w:type="paragraph" w:styleId="Title">
    <w:name w:val="Title"/>
    <w:basedOn w:val="Normal"/>
    <w:next w:val="Normal"/>
    <w:link w:val="TitleChar"/>
    <w:uiPriority w:val="10"/>
    <w:qFormat/>
    <w:rsid w:val="005B14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4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4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4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460"/>
    <w:pPr>
      <w:spacing w:before="160"/>
      <w:jc w:val="center"/>
    </w:pPr>
    <w:rPr>
      <w:i/>
      <w:iCs/>
      <w:color w:val="404040" w:themeColor="text1" w:themeTint="BF"/>
    </w:rPr>
  </w:style>
  <w:style w:type="character" w:customStyle="1" w:styleId="QuoteChar">
    <w:name w:val="Quote Char"/>
    <w:basedOn w:val="DefaultParagraphFont"/>
    <w:link w:val="Quote"/>
    <w:uiPriority w:val="29"/>
    <w:rsid w:val="005B1460"/>
    <w:rPr>
      <w:i/>
      <w:iCs/>
      <w:color w:val="404040" w:themeColor="text1" w:themeTint="BF"/>
    </w:rPr>
  </w:style>
  <w:style w:type="paragraph" w:styleId="ListParagraph">
    <w:name w:val="List Paragraph"/>
    <w:basedOn w:val="Normal"/>
    <w:uiPriority w:val="34"/>
    <w:qFormat/>
    <w:rsid w:val="005B1460"/>
    <w:pPr>
      <w:ind w:left="720"/>
      <w:contextualSpacing/>
    </w:pPr>
  </w:style>
  <w:style w:type="character" w:styleId="IntenseEmphasis">
    <w:name w:val="Intense Emphasis"/>
    <w:basedOn w:val="DefaultParagraphFont"/>
    <w:uiPriority w:val="21"/>
    <w:qFormat/>
    <w:rsid w:val="005B1460"/>
    <w:rPr>
      <w:i/>
      <w:iCs/>
      <w:color w:val="0F4761" w:themeColor="accent1" w:themeShade="BF"/>
    </w:rPr>
  </w:style>
  <w:style w:type="paragraph" w:styleId="IntenseQuote">
    <w:name w:val="Intense Quote"/>
    <w:basedOn w:val="Normal"/>
    <w:next w:val="Normal"/>
    <w:link w:val="IntenseQuoteChar"/>
    <w:uiPriority w:val="30"/>
    <w:qFormat/>
    <w:rsid w:val="005B14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460"/>
    <w:rPr>
      <w:i/>
      <w:iCs/>
      <w:color w:val="0F4761" w:themeColor="accent1" w:themeShade="BF"/>
    </w:rPr>
  </w:style>
  <w:style w:type="character" w:styleId="IntenseReference">
    <w:name w:val="Intense Reference"/>
    <w:basedOn w:val="DefaultParagraphFont"/>
    <w:uiPriority w:val="32"/>
    <w:qFormat/>
    <w:rsid w:val="005B1460"/>
    <w:rPr>
      <w:b/>
      <w:bCs/>
      <w:smallCaps/>
      <w:color w:val="0F4761" w:themeColor="accent1" w:themeShade="BF"/>
      <w:spacing w:val="5"/>
    </w:rPr>
  </w:style>
  <w:style w:type="table" w:styleId="TableGrid">
    <w:name w:val="Table Grid"/>
    <w:basedOn w:val="TableNormal"/>
    <w:uiPriority w:val="39"/>
    <w:rsid w:val="005B1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460"/>
    <w:pPr>
      <w:autoSpaceDE w:val="0"/>
      <w:autoSpaceDN w:val="0"/>
      <w:adjustRightInd w:val="0"/>
      <w:spacing w:after="0" w:line="240" w:lineRule="auto"/>
    </w:pPr>
    <w:rPr>
      <w:rFonts w:ascii="Cambria" w:hAnsi="Cambria" w:cs="Cambria"/>
      <w:color w:val="000000"/>
      <w:kern w:val="0"/>
    </w:rPr>
  </w:style>
  <w:style w:type="paragraph" w:styleId="NoSpacing">
    <w:name w:val="No Spacing"/>
    <w:uiPriority w:val="1"/>
    <w:qFormat/>
    <w:rsid w:val="005B1460"/>
    <w:pPr>
      <w:spacing w:after="0" w:line="240" w:lineRule="auto"/>
    </w:pPr>
  </w:style>
  <w:style w:type="paragraph" w:styleId="TOC3">
    <w:name w:val="toc 3"/>
    <w:basedOn w:val="Normal"/>
    <w:next w:val="Normal"/>
    <w:uiPriority w:val="39"/>
    <w:unhideWhenUsed/>
    <w:rsid w:val="007E53BB"/>
    <w:pPr>
      <w:spacing w:after="100" w:line="279" w:lineRule="auto"/>
      <w:ind w:left="440"/>
    </w:pPr>
    <w:rPr>
      <w:rFonts w:eastAsiaTheme="minorEastAsia"/>
      <w:kern w:val="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9016</Words>
  <Characters>5140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Žydrūnas Lukošius</cp:lastModifiedBy>
  <cp:revision>2</cp:revision>
  <dcterms:created xsi:type="dcterms:W3CDTF">2026-06-08T11:56:00Z</dcterms:created>
  <dcterms:modified xsi:type="dcterms:W3CDTF">2026-06-08T11:56:00Z</dcterms:modified>
</cp:coreProperties>
</file>